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267725" w14:textId="6B37A5F2" w:rsidR="00C436B7" w:rsidRDefault="00EA0231" w:rsidP="00EA0231">
      <w:pPr>
        <w:spacing w:after="0"/>
        <w:jc w:val="center"/>
        <w:rPr>
          <w:rFonts w:ascii="Georgia" w:hAnsi="Georgia"/>
          <w:b/>
          <w:bCs/>
        </w:rPr>
      </w:pPr>
      <w:r w:rsidRPr="00EA0231">
        <w:rPr>
          <w:rFonts w:ascii="Georgia" w:hAnsi="Georgia"/>
          <w:b/>
          <w:bCs/>
        </w:rPr>
        <w:t>Relationship Between the Severity of Diabetic Retinopathy and Renal Dysfunction in Patients with Diabetic Nephropathy: A Hospital-Based Observational Study</w:t>
      </w:r>
    </w:p>
    <w:p w14:paraId="50E62215" w14:textId="48678F6F" w:rsidR="00EA0231" w:rsidRDefault="00EA0231" w:rsidP="006A326C">
      <w:pPr>
        <w:spacing w:after="0"/>
        <w:rPr>
          <w:rFonts w:ascii="Georgia" w:hAnsi="Georgia"/>
          <w:b/>
          <w:bCs/>
        </w:rPr>
      </w:pPr>
    </w:p>
    <w:p w14:paraId="551BE408" w14:textId="1C4DD2B9" w:rsidR="006A326C" w:rsidRPr="00E02885" w:rsidRDefault="006A326C" w:rsidP="006A326C">
      <w:pPr>
        <w:spacing w:after="0"/>
        <w:jc w:val="both"/>
        <w:rPr>
          <w:color w:val="FF0000"/>
        </w:rPr>
      </w:pPr>
      <w:r w:rsidRPr="006A326C">
        <w:rPr>
          <w:rFonts w:ascii="Georgia" w:hAnsi="Georgia"/>
        </w:rPr>
        <w:t xml:space="preserve">Submission: 01 </w:t>
      </w:r>
      <w:r>
        <w:rPr>
          <w:rFonts w:ascii="Georgia" w:hAnsi="Georgia"/>
        </w:rPr>
        <w:t>May</w:t>
      </w:r>
      <w:r w:rsidRPr="006A326C">
        <w:rPr>
          <w:rFonts w:ascii="Georgia" w:hAnsi="Georgia"/>
        </w:rPr>
        <w:t xml:space="preserve"> 202</w:t>
      </w:r>
      <w:r>
        <w:rPr>
          <w:rFonts w:ascii="Georgia" w:hAnsi="Georgia"/>
        </w:rPr>
        <w:t>6</w:t>
      </w:r>
      <w:r w:rsidRPr="006A326C">
        <w:rPr>
          <w:rFonts w:ascii="Georgia" w:hAnsi="Georgia"/>
        </w:rPr>
        <w:t xml:space="preserve"> | Acceptance: 0</w:t>
      </w:r>
      <w:r>
        <w:rPr>
          <w:rFonts w:ascii="Georgia" w:hAnsi="Georgia"/>
        </w:rPr>
        <w:t>2</w:t>
      </w:r>
      <w:r w:rsidRPr="006A326C">
        <w:rPr>
          <w:rFonts w:ascii="Georgia" w:hAnsi="Georgia"/>
        </w:rPr>
        <w:t xml:space="preserve"> </w:t>
      </w:r>
      <w:r>
        <w:rPr>
          <w:rFonts w:ascii="Georgia" w:hAnsi="Georgia"/>
        </w:rPr>
        <w:t>August</w:t>
      </w:r>
      <w:r w:rsidRPr="006A326C">
        <w:rPr>
          <w:rFonts w:ascii="Georgia" w:hAnsi="Georgia"/>
        </w:rPr>
        <w:t xml:space="preserve"> 202</w:t>
      </w:r>
      <w:r>
        <w:rPr>
          <w:rFonts w:ascii="Georgia" w:hAnsi="Georgia"/>
        </w:rPr>
        <w:t>6</w:t>
      </w:r>
      <w:r w:rsidRPr="006A326C">
        <w:rPr>
          <w:rFonts w:ascii="Georgia" w:hAnsi="Georgia"/>
        </w:rPr>
        <w:t xml:space="preserve"> | Publication: </w:t>
      </w:r>
      <w:r>
        <w:rPr>
          <w:rFonts w:ascii="Georgia" w:hAnsi="Georgia"/>
        </w:rPr>
        <w:t>15</w:t>
      </w:r>
      <w:r w:rsidRPr="006A326C">
        <w:rPr>
          <w:rFonts w:ascii="Georgia" w:hAnsi="Georgia"/>
        </w:rPr>
        <w:t xml:space="preserve"> </w:t>
      </w:r>
      <w:r>
        <w:rPr>
          <w:rFonts w:ascii="Georgia" w:hAnsi="Georgia"/>
        </w:rPr>
        <w:t>August</w:t>
      </w:r>
      <w:r w:rsidRPr="006A326C">
        <w:rPr>
          <w:rFonts w:ascii="Georgia" w:hAnsi="Georgia"/>
        </w:rPr>
        <w:t xml:space="preserve"> 202</w:t>
      </w:r>
      <w:r>
        <w:rPr>
          <w:rFonts w:ascii="Georgia" w:hAnsi="Georgia"/>
        </w:rPr>
        <w:t>6</w:t>
      </w:r>
    </w:p>
    <w:p w14:paraId="47F6760E" w14:textId="77777777" w:rsidR="006A326C" w:rsidRDefault="006A326C" w:rsidP="006A326C">
      <w:pPr>
        <w:spacing w:after="0"/>
        <w:rPr>
          <w:rFonts w:ascii="Georgia" w:hAnsi="Georgia"/>
          <w:b/>
          <w:bCs/>
        </w:rPr>
      </w:pPr>
    </w:p>
    <w:p w14:paraId="1D533713" w14:textId="19A5FCD5" w:rsidR="00EA0231" w:rsidRPr="001470DF" w:rsidRDefault="001470DF" w:rsidP="006A326C">
      <w:pPr>
        <w:spacing w:after="0"/>
        <w:jc w:val="both"/>
        <w:rPr>
          <w:rFonts w:ascii="Georgia" w:hAnsi="Georgia"/>
        </w:rPr>
      </w:pPr>
      <w:r w:rsidRPr="001470DF">
        <w:rPr>
          <w:rFonts w:ascii="Georgia" w:hAnsi="Georgia"/>
        </w:rPr>
        <w:t>Dr Zafar Ullah</w:t>
      </w:r>
      <w:r w:rsidR="00BB1EA1" w:rsidRPr="001470DF">
        <w:rPr>
          <w:rFonts w:ascii="Georgia" w:hAnsi="Georgia"/>
          <w:vertAlign w:val="superscript"/>
        </w:rPr>
        <w:t>1</w:t>
      </w:r>
      <w:r w:rsidR="00104E17" w:rsidRPr="001470DF">
        <w:rPr>
          <w:rFonts w:ascii="Georgia" w:hAnsi="Georgia"/>
        </w:rPr>
        <w:t>,</w:t>
      </w:r>
      <w:r w:rsidRPr="001470DF">
        <w:rPr>
          <w:rFonts w:ascii="Georgia" w:hAnsi="Georgia"/>
        </w:rPr>
        <w:t xml:space="preserve"> </w:t>
      </w:r>
      <w:r w:rsidR="00BB1EA1" w:rsidRPr="001470DF">
        <w:rPr>
          <w:rFonts w:ascii="Georgia" w:hAnsi="Georgia"/>
        </w:rPr>
        <w:t>Dr Nadia</w:t>
      </w:r>
      <w:r w:rsidR="00104E17" w:rsidRPr="001470DF">
        <w:rPr>
          <w:rFonts w:ascii="Georgia" w:hAnsi="Georgia"/>
        </w:rPr>
        <w:t xml:space="preserve"> Niaz</w:t>
      </w:r>
      <w:r w:rsidR="0067678B" w:rsidRPr="001470DF">
        <w:rPr>
          <w:rFonts w:ascii="Georgia" w:hAnsi="Georgia"/>
          <w:vertAlign w:val="superscript"/>
        </w:rPr>
        <w:t>2</w:t>
      </w:r>
      <w:r w:rsidR="00104E17" w:rsidRPr="001470DF">
        <w:rPr>
          <w:rFonts w:ascii="Georgia" w:hAnsi="Georgia"/>
        </w:rPr>
        <w:t xml:space="preserve">, </w:t>
      </w:r>
      <w:r w:rsidRPr="001470DF">
        <w:rPr>
          <w:rFonts w:ascii="Georgia" w:hAnsi="Georgia"/>
        </w:rPr>
        <w:t>Dr Adnan Iqbal</w:t>
      </w:r>
      <w:r w:rsidR="0067678B" w:rsidRPr="001470DF">
        <w:rPr>
          <w:rFonts w:ascii="Georgia" w:hAnsi="Georgia"/>
          <w:vertAlign w:val="superscript"/>
        </w:rPr>
        <w:t>3</w:t>
      </w:r>
      <w:r w:rsidR="0067678B" w:rsidRPr="001470DF">
        <w:rPr>
          <w:rFonts w:ascii="Georgia" w:hAnsi="Georgia"/>
        </w:rPr>
        <w:t xml:space="preserve">, Dr Iftikhar Ul </w:t>
      </w:r>
      <w:proofErr w:type="spellStart"/>
      <w:r w:rsidR="0067678B" w:rsidRPr="001470DF">
        <w:rPr>
          <w:rFonts w:ascii="Georgia" w:hAnsi="Georgia"/>
        </w:rPr>
        <w:t>Haq</w:t>
      </w:r>
      <w:proofErr w:type="spellEnd"/>
      <w:r w:rsidR="0067678B" w:rsidRPr="001470DF">
        <w:rPr>
          <w:rFonts w:ascii="Georgia" w:hAnsi="Georgia"/>
        </w:rPr>
        <w:t xml:space="preserve"> Tareen</w:t>
      </w:r>
      <w:r w:rsidR="0067678B" w:rsidRPr="001470DF">
        <w:rPr>
          <w:rFonts w:ascii="Georgia" w:hAnsi="Georgia"/>
          <w:vertAlign w:val="superscript"/>
        </w:rPr>
        <w:t>4</w:t>
      </w:r>
      <w:r w:rsidR="00104E17" w:rsidRPr="001470DF">
        <w:rPr>
          <w:rFonts w:ascii="Georgia" w:hAnsi="Georgia"/>
        </w:rPr>
        <w:t>,</w:t>
      </w:r>
      <w:r w:rsidRPr="001470DF">
        <w:rPr>
          <w:rFonts w:ascii="Georgia" w:hAnsi="Georgia"/>
        </w:rPr>
        <w:t xml:space="preserve"> Dr Hub e Ali</w:t>
      </w:r>
      <w:r w:rsidR="00104E17" w:rsidRPr="001470DF">
        <w:rPr>
          <w:rFonts w:ascii="Georgia" w:hAnsi="Georgia"/>
          <w:vertAlign w:val="superscript"/>
        </w:rPr>
        <w:t>5</w:t>
      </w:r>
      <w:r w:rsidR="00104E17" w:rsidRPr="001470DF">
        <w:rPr>
          <w:rFonts w:ascii="Georgia" w:hAnsi="Georgia"/>
        </w:rPr>
        <w:t>,</w:t>
      </w:r>
      <w:r w:rsidR="00B24068">
        <w:rPr>
          <w:rFonts w:ascii="Georgia" w:hAnsi="Georgia"/>
        </w:rPr>
        <w:t xml:space="preserve"> </w:t>
      </w:r>
      <w:r w:rsidRPr="001470DF">
        <w:rPr>
          <w:rFonts w:ascii="Georgia" w:hAnsi="Georgia"/>
        </w:rPr>
        <w:t xml:space="preserve">Dr </w:t>
      </w:r>
      <w:proofErr w:type="spellStart"/>
      <w:r w:rsidRPr="001470DF">
        <w:rPr>
          <w:rFonts w:ascii="Georgia" w:hAnsi="Georgia"/>
        </w:rPr>
        <w:t>Arif</w:t>
      </w:r>
      <w:proofErr w:type="spellEnd"/>
      <w:r w:rsidRPr="001470DF">
        <w:rPr>
          <w:rFonts w:ascii="Georgia" w:hAnsi="Georgia"/>
        </w:rPr>
        <w:t xml:space="preserve"> Ullah</w:t>
      </w:r>
      <w:r w:rsidR="00104E17" w:rsidRPr="00B24068">
        <w:rPr>
          <w:rFonts w:ascii="Georgia" w:hAnsi="Georgia"/>
          <w:vertAlign w:val="superscript"/>
        </w:rPr>
        <w:t>6</w:t>
      </w:r>
    </w:p>
    <w:p w14:paraId="2677B431" w14:textId="594878F1" w:rsidR="00104E17" w:rsidRDefault="00104E17" w:rsidP="00104E17">
      <w:pPr>
        <w:spacing w:after="0"/>
        <w:rPr>
          <w:rFonts w:ascii="Georgia" w:hAnsi="Georgia"/>
          <w:b/>
          <w:bCs/>
        </w:rPr>
      </w:pPr>
    </w:p>
    <w:p w14:paraId="4C5497C8" w14:textId="2B77179D" w:rsidR="00104E17" w:rsidRPr="001470DF" w:rsidRDefault="00104E17" w:rsidP="006A326C">
      <w:pPr>
        <w:spacing w:after="0"/>
        <w:rPr>
          <w:rFonts w:ascii="Georgia" w:hAnsi="Georgia"/>
        </w:rPr>
      </w:pPr>
      <w:r w:rsidRPr="001470DF">
        <w:rPr>
          <w:rFonts w:ascii="Georgia" w:hAnsi="Georgia"/>
        </w:rPr>
        <w:t>1</w:t>
      </w:r>
      <w:r w:rsidR="001470DF" w:rsidRPr="001470DF">
        <w:t xml:space="preserve"> </w:t>
      </w:r>
      <w:r w:rsidR="001470DF" w:rsidRPr="001470DF">
        <w:rPr>
          <w:rFonts w:ascii="Georgia" w:hAnsi="Georgia"/>
        </w:rPr>
        <w:t xml:space="preserve">Assistant Professor, </w:t>
      </w:r>
      <w:proofErr w:type="spellStart"/>
      <w:r w:rsidR="001470DF" w:rsidRPr="001470DF">
        <w:rPr>
          <w:rFonts w:ascii="Georgia" w:hAnsi="Georgia"/>
        </w:rPr>
        <w:t>Shifa</w:t>
      </w:r>
      <w:proofErr w:type="spellEnd"/>
      <w:r w:rsidR="001470DF" w:rsidRPr="001470DF">
        <w:rPr>
          <w:rFonts w:ascii="Georgia" w:hAnsi="Georgia"/>
        </w:rPr>
        <w:t xml:space="preserve"> International Hospital, Islamabad</w:t>
      </w:r>
    </w:p>
    <w:p w14:paraId="34A93F44" w14:textId="22174B0E" w:rsidR="00104E17" w:rsidRPr="001470DF" w:rsidRDefault="00104E17" w:rsidP="006A326C">
      <w:pPr>
        <w:spacing w:after="0"/>
        <w:rPr>
          <w:rFonts w:ascii="Georgia" w:hAnsi="Georgia"/>
        </w:rPr>
      </w:pPr>
      <w:r w:rsidRPr="001470DF">
        <w:rPr>
          <w:rFonts w:ascii="Georgia" w:hAnsi="Georgia"/>
        </w:rPr>
        <w:t>2</w:t>
      </w:r>
      <w:r w:rsidR="0067678B" w:rsidRPr="001470DF">
        <w:rPr>
          <w:rFonts w:ascii="Georgia" w:hAnsi="Georgia"/>
        </w:rPr>
        <w:t xml:space="preserve"> Assistant Nephrologist, Helper Eye Hospital, Quetta</w:t>
      </w:r>
    </w:p>
    <w:p w14:paraId="51012DC0" w14:textId="777AE75F" w:rsidR="00104E17" w:rsidRPr="001470DF" w:rsidRDefault="00104E17" w:rsidP="006A326C">
      <w:pPr>
        <w:spacing w:after="0"/>
        <w:rPr>
          <w:rFonts w:ascii="Georgia" w:hAnsi="Georgia"/>
        </w:rPr>
      </w:pPr>
      <w:r w:rsidRPr="001470DF">
        <w:rPr>
          <w:rFonts w:ascii="Georgia" w:hAnsi="Georgia"/>
        </w:rPr>
        <w:t>3</w:t>
      </w:r>
      <w:r w:rsidR="001470DF" w:rsidRPr="001470DF">
        <w:t xml:space="preserve"> </w:t>
      </w:r>
      <w:r w:rsidR="001470DF" w:rsidRPr="001470DF">
        <w:rPr>
          <w:rFonts w:ascii="Georgia" w:hAnsi="Georgia"/>
        </w:rPr>
        <w:t>Associate professor, Nishtar University Hospital Multan</w:t>
      </w:r>
    </w:p>
    <w:p w14:paraId="0D4846ED" w14:textId="767DD305" w:rsidR="0067678B" w:rsidRPr="001470DF" w:rsidRDefault="0067678B" w:rsidP="006A326C">
      <w:pPr>
        <w:spacing w:after="0"/>
        <w:rPr>
          <w:rFonts w:ascii="Georgia" w:hAnsi="Georgia"/>
        </w:rPr>
      </w:pPr>
      <w:r w:rsidRPr="001470DF">
        <w:rPr>
          <w:rFonts w:ascii="Georgia" w:hAnsi="Georgia"/>
        </w:rPr>
        <w:t>4 Associate Professor, Helper Eye Hospital, Quetta</w:t>
      </w:r>
    </w:p>
    <w:p w14:paraId="35357A9E" w14:textId="1EB53F9C" w:rsidR="0067678B" w:rsidRPr="001470DF" w:rsidRDefault="0067678B" w:rsidP="006A326C">
      <w:pPr>
        <w:spacing w:after="0"/>
        <w:rPr>
          <w:rFonts w:ascii="Georgia" w:hAnsi="Georgia"/>
        </w:rPr>
      </w:pPr>
      <w:r w:rsidRPr="001470DF">
        <w:rPr>
          <w:rFonts w:ascii="Georgia" w:hAnsi="Georgia"/>
        </w:rPr>
        <w:t>5</w:t>
      </w:r>
      <w:r w:rsidR="001470DF" w:rsidRPr="001470DF">
        <w:rPr>
          <w:rFonts w:ascii="Georgia" w:hAnsi="Georgia"/>
        </w:rPr>
        <w:t>Assistant professor, Mayo Hospital, Lahore</w:t>
      </w:r>
    </w:p>
    <w:p w14:paraId="08B0B148" w14:textId="341EB642" w:rsidR="0067678B" w:rsidRDefault="0067678B" w:rsidP="006A326C">
      <w:pPr>
        <w:spacing w:after="0"/>
        <w:rPr>
          <w:rFonts w:ascii="Georgia" w:hAnsi="Georgia"/>
        </w:rPr>
      </w:pPr>
      <w:r w:rsidRPr="001470DF">
        <w:rPr>
          <w:rFonts w:ascii="Georgia" w:hAnsi="Georgia"/>
        </w:rPr>
        <w:t>6</w:t>
      </w:r>
      <w:r w:rsidR="001470DF" w:rsidRPr="001470DF">
        <w:rPr>
          <w:rFonts w:ascii="Georgia" w:hAnsi="Georgia"/>
        </w:rPr>
        <w:t>Associate Professor, School of Pharmacy, University of Management and Technology, Lahore</w:t>
      </w:r>
    </w:p>
    <w:p w14:paraId="1942D586" w14:textId="77777777" w:rsidR="00FC7D2E" w:rsidRPr="001470DF" w:rsidRDefault="00FC7D2E" w:rsidP="00104E17">
      <w:pPr>
        <w:spacing w:after="0"/>
        <w:rPr>
          <w:rFonts w:ascii="Georgia" w:hAnsi="Georgia"/>
        </w:rPr>
      </w:pPr>
    </w:p>
    <w:p w14:paraId="5C9E5A4F" w14:textId="4FC8FDB4" w:rsidR="00104E17" w:rsidRDefault="009D44EE" w:rsidP="00104E17">
      <w:pPr>
        <w:spacing w:after="0"/>
        <w:rPr>
          <w:rFonts w:ascii="Georgia" w:hAnsi="Georgia"/>
          <w:b/>
          <w:bCs/>
        </w:rPr>
      </w:pPr>
      <w:r>
        <w:rPr>
          <w:rFonts w:ascii="Georgia" w:hAnsi="Georgia"/>
          <w:b/>
          <w:bCs/>
        </w:rPr>
        <w:t>ABSTRACT:</w:t>
      </w:r>
    </w:p>
    <w:p w14:paraId="441EE0EA" w14:textId="1D854A60" w:rsidR="00B05B17" w:rsidRPr="00B05B17" w:rsidRDefault="00B05B17" w:rsidP="00B05B17">
      <w:pPr>
        <w:spacing w:after="0"/>
        <w:jc w:val="both"/>
        <w:rPr>
          <w:rFonts w:ascii="Times New Roman" w:hAnsi="Times New Roman" w:cs="Times New Roman"/>
        </w:rPr>
      </w:pPr>
      <w:r w:rsidRPr="00B05B17">
        <w:rPr>
          <w:rFonts w:ascii="Times New Roman" w:hAnsi="Times New Roman" w:cs="Times New Roman"/>
          <w:b/>
          <w:bCs/>
        </w:rPr>
        <w:t>Background:</w:t>
      </w:r>
      <w:r>
        <w:rPr>
          <w:rFonts w:ascii="Times New Roman" w:hAnsi="Times New Roman" w:cs="Times New Roman"/>
        </w:rPr>
        <w:t xml:space="preserve"> </w:t>
      </w:r>
      <w:r w:rsidRPr="00B05B17">
        <w:rPr>
          <w:rFonts w:ascii="Times New Roman" w:hAnsi="Times New Roman" w:cs="Times New Roman"/>
        </w:rPr>
        <w:t>Diabetic retinopathy and diabetic nephropathy had represented two major microvascular complications of diabetes mellitus. The severity of retinal vascular damage had been considered potentially associated with the progression of renal dysfunction. However, the relationship between the severity of diabetic retinopathy and renal impairment had required further evaluation in hospital-based diabetic populations.</w:t>
      </w:r>
    </w:p>
    <w:p w14:paraId="3D2E0AF7" w14:textId="48FC32A3" w:rsidR="00B05B17" w:rsidRPr="00B05B17" w:rsidRDefault="00B05B17" w:rsidP="00B05B17">
      <w:pPr>
        <w:spacing w:after="0"/>
        <w:jc w:val="both"/>
        <w:rPr>
          <w:rFonts w:ascii="Times New Roman" w:hAnsi="Times New Roman" w:cs="Times New Roman"/>
        </w:rPr>
      </w:pPr>
      <w:r w:rsidRPr="00B05B17">
        <w:rPr>
          <w:rFonts w:ascii="Times New Roman" w:hAnsi="Times New Roman" w:cs="Times New Roman"/>
          <w:b/>
          <w:bCs/>
        </w:rPr>
        <w:t xml:space="preserve">Aim: </w:t>
      </w:r>
      <w:r w:rsidRPr="00B05B17">
        <w:rPr>
          <w:rFonts w:ascii="Times New Roman" w:hAnsi="Times New Roman" w:cs="Times New Roman"/>
        </w:rPr>
        <w:t>The study had aimed to determine the relationship between the severity of diabetic retinopathy and the degree of renal dysfunction among patients with diabetic nephropathy.</w:t>
      </w:r>
    </w:p>
    <w:p w14:paraId="12B0F4F0" w14:textId="4D2DB677" w:rsidR="00B05B17" w:rsidRPr="00B05B17" w:rsidRDefault="00B05B17" w:rsidP="00B05B17">
      <w:pPr>
        <w:spacing w:after="0"/>
        <w:jc w:val="both"/>
        <w:rPr>
          <w:rFonts w:ascii="Times New Roman" w:hAnsi="Times New Roman" w:cs="Times New Roman"/>
        </w:rPr>
      </w:pPr>
      <w:r w:rsidRPr="00B05B17">
        <w:rPr>
          <w:rFonts w:ascii="Times New Roman" w:hAnsi="Times New Roman" w:cs="Times New Roman"/>
          <w:b/>
          <w:bCs/>
        </w:rPr>
        <w:t>Methodology:</w:t>
      </w:r>
      <w:r>
        <w:rPr>
          <w:rFonts w:ascii="Times New Roman" w:hAnsi="Times New Roman" w:cs="Times New Roman"/>
        </w:rPr>
        <w:t xml:space="preserve"> </w:t>
      </w:r>
      <w:r w:rsidRPr="00B05B17">
        <w:rPr>
          <w:rFonts w:ascii="Times New Roman" w:hAnsi="Times New Roman" w:cs="Times New Roman"/>
        </w:rPr>
        <w:t xml:space="preserve">A hospital-based observational study had been conducted at </w:t>
      </w:r>
      <w:proofErr w:type="spellStart"/>
      <w:r w:rsidRPr="00B05B17">
        <w:rPr>
          <w:rFonts w:ascii="Times New Roman" w:hAnsi="Times New Roman" w:cs="Times New Roman"/>
        </w:rPr>
        <w:t>Shifa</w:t>
      </w:r>
      <w:proofErr w:type="spellEnd"/>
      <w:r w:rsidRPr="00B05B17">
        <w:rPr>
          <w:rFonts w:ascii="Times New Roman" w:hAnsi="Times New Roman" w:cs="Times New Roman"/>
        </w:rPr>
        <w:t xml:space="preserve"> International Hospital, Islamabad, from April 2025 to March 2026. A total of 90 patients with diabetes mellitus and established diabetic nephropathy had been enrolled. Patients had undergone ophthalmological assessment for grading of diabetic retinopathy and laboratory evaluation of renal function. Diabetic retinopathy had been categorized according to its clinical severity, while renal dysfunction had been assessed using serum creatinine and estimated glomerular filtration rate (eGFR). Demographic and clinical characteristics had also been recorded. The association between retinopathy severity and renal dysfunction had been analyzed using appropriate statistical tests, with a p-value of &lt;0.05 considered statistically significant.</w:t>
      </w:r>
    </w:p>
    <w:p w14:paraId="603C537E" w14:textId="24F282E7" w:rsidR="00B05B17" w:rsidRPr="00B05B17" w:rsidRDefault="00B05B17" w:rsidP="00B05B17">
      <w:pPr>
        <w:spacing w:after="0"/>
        <w:jc w:val="both"/>
        <w:rPr>
          <w:rFonts w:ascii="Times New Roman" w:hAnsi="Times New Roman" w:cs="Times New Roman"/>
        </w:rPr>
      </w:pPr>
      <w:r w:rsidRPr="00B05B17">
        <w:rPr>
          <w:rFonts w:ascii="Times New Roman" w:hAnsi="Times New Roman" w:cs="Times New Roman"/>
          <w:b/>
          <w:bCs/>
        </w:rPr>
        <w:t>Results:</w:t>
      </w:r>
      <w:r>
        <w:rPr>
          <w:rFonts w:ascii="Times New Roman" w:hAnsi="Times New Roman" w:cs="Times New Roman"/>
        </w:rPr>
        <w:t xml:space="preserve"> </w:t>
      </w:r>
      <w:r w:rsidRPr="00B05B17">
        <w:rPr>
          <w:rFonts w:ascii="Times New Roman" w:hAnsi="Times New Roman" w:cs="Times New Roman"/>
        </w:rPr>
        <w:t>Among the 90 patients, 24 (26.7%) had mild non-proliferative diabetic retinopathy, 28 (31.1%) had moderate non-proliferative diabetic retinopathy, 20 (22.2%) had severe non-proliferative diabetic retinopathy, and 18 (20.0%) had proliferative diabetic retinopathy. Renal dysfunction had progressively increased with increasing severity of diabetic retinopathy. Patients with proliferative diabetic retinopathy had demonstrated higher mean serum creatinine levels and lower mean eGFR than those with milder stages of retinopathy. A significant association had been observed between increasing retinopathy severity and worsening renal function (p&lt;0.001). Advanced diabetic retinopathy had therefore been associated with a greater degree of renal impairment.</w:t>
      </w:r>
    </w:p>
    <w:p w14:paraId="362DCBCF" w14:textId="61ED2730" w:rsidR="00B05B17" w:rsidRPr="00B05B17" w:rsidRDefault="00B05B17" w:rsidP="00B05B17">
      <w:pPr>
        <w:spacing w:after="0"/>
        <w:jc w:val="both"/>
        <w:rPr>
          <w:rFonts w:ascii="Times New Roman" w:hAnsi="Times New Roman" w:cs="Times New Roman"/>
        </w:rPr>
      </w:pPr>
      <w:r w:rsidRPr="00B05B17">
        <w:rPr>
          <w:rFonts w:ascii="Times New Roman" w:hAnsi="Times New Roman" w:cs="Times New Roman"/>
          <w:b/>
          <w:bCs/>
        </w:rPr>
        <w:t>Conclusion:</w:t>
      </w:r>
      <w:r>
        <w:rPr>
          <w:rFonts w:ascii="Times New Roman" w:hAnsi="Times New Roman" w:cs="Times New Roman"/>
        </w:rPr>
        <w:t xml:space="preserve"> </w:t>
      </w:r>
      <w:r w:rsidRPr="00B05B17">
        <w:rPr>
          <w:rFonts w:ascii="Times New Roman" w:hAnsi="Times New Roman" w:cs="Times New Roman"/>
        </w:rPr>
        <w:t>The study had demonstrated a significant relationship between the severity of diabetic retinopathy and renal dysfunction among patients with diabetic nephropathy. Increasing severity of retinopathy had been associated with progressively poorer renal function. Early ophthalmological assessment and regular renal monitoring had been important for identifying patients at increased risk of advanced microvascular complications.</w:t>
      </w:r>
    </w:p>
    <w:p w14:paraId="6CB9BCAD" w14:textId="1F1A5076" w:rsidR="00B05B17" w:rsidRDefault="00B05B17" w:rsidP="00B05B17">
      <w:pPr>
        <w:spacing w:after="0"/>
        <w:jc w:val="both"/>
        <w:rPr>
          <w:rFonts w:ascii="Times New Roman" w:hAnsi="Times New Roman" w:cs="Times New Roman"/>
        </w:rPr>
      </w:pPr>
      <w:r w:rsidRPr="00B05B17">
        <w:rPr>
          <w:rFonts w:ascii="Times New Roman" w:hAnsi="Times New Roman" w:cs="Times New Roman"/>
          <w:b/>
          <w:bCs/>
        </w:rPr>
        <w:lastRenderedPageBreak/>
        <w:t>Keywords:</w:t>
      </w:r>
      <w:r>
        <w:rPr>
          <w:rFonts w:ascii="Times New Roman" w:hAnsi="Times New Roman" w:cs="Times New Roman"/>
        </w:rPr>
        <w:t xml:space="preserve"> </w:t>
      </w:r>
      <w:r w:rsidRPr="00B05B17">
        <w:rPr>
          <w:rFonts w:ascii="Times New Roman" w:hAnsi="Times New Roman" w:cs="Times New Roman"/>
        </w:rPr>
        <w:t>Diabetic retinopathy; diabetic nephropathy; renal dysfunction; chronic kidney disease; estimated glomerular filtration rate; serum creatinine; diabetes mellitus; microvascular complications.</w:t>
      </w:r>
    </w:p>
    <w:p w14:paraId="2E679D23" w14:textId="77777777" w:rsidR="00642FB5" w:rsidRDefault="00BA2CE9" w:rsidP="00642FB5">
      <w:pPr>
        <w:spacing w:after="0"/>
        <w:jc w:val="both"/>
        <w:rPr>
          <w:rFonts w:ascii="Times New Roman" w:hAnsi="Times New Roman" w:cs="Times New Roman"/>
          <w:b/>
          <w:bCs/>
        </w:rPr>
      </w:pPr>
      <w:r w:rsidRPr="00BA2CE9">
        <w:rPr>
          <w:rFonts w:ascii="Times New Roman" w:hAnsi="Times New Roman" w:cs="Times New Roman"/>
          <w:b/>
          <w:bCs/>
        </w:rPr>
        <w:t>INTRODUCTION</w:t>
      </w:r>
      <w:r w:rsidR="00642FB5">
        <w:rPr>
          <w:rFonts w:ascii="Times New Roman" w:hAnsi="Times New Roman" w:cs="Times New Roman"/>
          <w:b/>
          <w:bCs/>
        </w:rPr>
        <w:t>:</w:t>
      </w:r>
    </w:p>
    <w:p w14:paraId="71B338AC" w14:textId="150DAC6A" w:rsidR="00642FB5" w:rsidRPr="00642FB5" w:rsidRDefault="00642FB5" w:rsidP="00642FB5">
      <w:pPr>
        <w:spacing w:after="0"/>
        <w:jc w:val="both"/>
        <w:rPr>
          <w:rFonts w:ascii="Times New Roman" w:hAnsi="Times New Roman" w:cs="Times New Roman"/>
          <w:b/>
          <w:bCs/>
        </w:rPr>
      </w:pPr>
      <w:r w:rsidRPr="00642FB5">
        <w:rPr>
          <w:rFonts w:ascii="Times New Roman" w:hAnsi="Times New Roman" w:cs="Times New Roman"/>
        </w:rPr>
        <w:t>Diabetes mellitus had emerged as one of the most important chronic metabolic disorders and had contributed substantially to long-term morbidity and mortality worldwide. Persistent hyperglycemia had produced progressive microvascular and macrovascular complications, among which diabetic retinopathy and diabetic nephropathy had represented two major microvascular consequences</w:t>
      </w:r>
      <w:r w:rsidR="00B1445F">
        <w:rPr>
          <w:rFonts w:ascii="Times New Roman" w:hAnsi="Times New Roman" w:cs="Times New Roman"/>
        </w:rPr>
        <w:t xml:space="preserve"> [1]</w:t>
      </w:r>
      <w:r w:rsidRPr="00642FB5">
        <w:rPr>
          <w:rFonts w:ascii="Times New Roman" w:hAnsi="Times New Roman" w:cs="Times New Roman"/>
        </w:rPr>
        <w:t>. These complications had frequently developed in parallel because they had shared common pathogenic mechanisms, including endothelial dysfunction, oxidative stress, inflammation, advanced glycation end-product accumulation, and microvascular damage. The coexistence of retinal and renal complications had therefore suggested a systemic process of diabetes-associated vascular injury rather than isolated organ involvement.</w:t>
      </w:r>
    </w:p>
    <w:p w14:paraId="16E400CB" w14:textId="1C289796" w:rsidR="00642FB5" w:rsidRPr="00642FB5" w:rsidRDefault="00642FB5" w:rsidP="00642FB5">
      <w:pPr>
        <w:spacing w:after="0"/>
        <w:jc w:val="both"/>
        <w:rPr>
          <w:rFonts w:ascii="Times New Roman" w:hAnsi="Times New Roman" w:cs="Times New Roman"/>
        </w:rPr>
      </w:pPr>
      <w:r w:rsidRPr="00642FB5">
        <w:rPr>
          <w:rFonts w:ascii="Times New Roman" w:hAnsi="Times New Roman" w:cs="Times New Roman"/>
        </w:rPr>
        <w:t>Diabetic retinopathy had remained one of the leading causes of preventable visual impairment among individuals with diabetes</w:t>
      </w:r>
      <w:r w:rsidR="00B1445F">
        <w:rPr>
          <w:rFonts w:ascii="Times New Roman" w:hAnsi="Times New Roman" w:cs="Times New Roman"/>
        </w:rPr>
        <w:t xml:space="preserve"> [2]</w:t>
      </w:r>
      <w:r w:rsidRPr="00642FB5">
        <w:rPr>
          <w:rFonts w:ascii="Times New Roman" w:hAnsi="Times New Roman" w:cs="Times New Roman"/>
        </w:rPr>
        <w:t>. The severity of retinal disease had generally progressed from mild non-proliferative diabetic retinopathy to moderate and severe non-proliferative stages and, ultimately, proliferative diabetic retinopathy. Increasing severity had been associated with prolonged exposure to hyperglycemia, poor glycemic control, hypertension, dyslipidemia, and longer duration of diabetes. Retinal microvascular changes had included capillary leakage, microaneurysm formation, retinal hemorrhages, cotton-wool spots, venous abnormalities, and retinal neovascularization. These changes had provided clinically observable evidence of the extent of systemic microvascular injury</w:t>
      </w:r>
      <w:r w:rsidR="00B1445F">
        <w:rPr>
          <w:rFonts w:ascii="Times New Roman" w:hAnsi="Times New Roman" w:cs="Times New Roman"/>
        </w:rPr>
        <w:t xml:space="preserve"> [3]</w:t>
      </w:r>
      <w:r w:rsidRPr="00642FB5">
        <w:rPr>
          <w:rFonts w:ascii="Times New Roman" w:hAnsi="Times New Roman" w:cs="Times New Roman"/>
        </w:rPr>
        <w:t>.</w:t>
      </w:r>
    </w:p>
    <w:p w14:paraId="30E716A4" w14:textId="3F203302" w:rsidR="00642FB5" w:rsidRPr="00642FB5" w:rsidRDefault="00642FB5" w:rsidP="00642FB5">
      <w:pPr>
        <w:spacing w:after="0"/>
        <w:jc w:val="both"/>
        <w:rPr>
          <w:rFonts w:ascii="Times New Roman" w:hAnsi="Times New Roman" w:cs="Times New Roman"/>
        </w:rPr>
      </w:pPr>
      <w:r w:rsidRPr="00642FB5">
        <w:rPr>
          <w:rFonts w:ascii="Times New Roman" w:hAnsi="Times New Roman" w:cs="Times New Roman"/>
        </w:rPr>
        <w:t>Diabetic nephropathy had similarly constituted a major complication of diabetes and had been characterized by persistent albuminuria, declining glomerular filtration rate, and progressive renal structural damage. Renal dysfunction had developed gradually and had frequently progressed from early albuminuria to more advanced chronic kidney disease</w:t>
      </w:r>
      <w:r w:rsidR="00B1445F">
        <w:rPr>
          <w:rFonts w:ascii="Times New Roman" w:hAnsi="Times New Roman" w:cs="Times New Roman"/>
        </w:rPr>
        <w:t xml:space="preserve"> [4]</w:t>
      </w:r>
      <w:r w:rsidRPr="00642FB5">
        <w:rPr>
          <w:rFonts w:ascii="Times New Roman" w:hAnsi="Times New Roman" w:cs="Times New Roman"/>
        </w:rPr>
        <w:t>. The progression of renal impairment had been influenced by poor glycemic control, hypertension, duration of diabetes, and other metabolic and vascular risk factors. Once substantial renal dysfunction had developed, patients had faced increased risks of cardiovascular events, hospitalization, end-stage kidney disease, and premature mortality.</w:t>
      </w:r>
    </w:p>
    <w:p w14:paraId="716F0F95" w14:textId="28F1378A" w:rsidR="00642FB5" w:rsidRPr="00642FB5" w:rsidRDefault="00642FB5" w:rsidP="00642FB5">
      <w:pPr>
        <w:spacing w:after="0"/>
        <w:jc w:val="both"/>
        <w:rPr>
          <w:rFonts w:ascii="Times New Roman" w:hAnsi="Times New Roman" w:cs="Times New Roman"/>
        </w:rPr>
      </w:pPr>
      <w:r w:rsidRPr="00642FB5">
        <w:rPr>
          <w:rFonts w:ascii="Times New Roman" w:hAnsi="Times New Roman" w:cs="Times New Roman"/>
        </w:rPr>
        <w:t>The relationship between diabetic retinopathy and renal dysfunction had attracted considerable clinical interest because both conditions had reflected diabetic microangiopathy</w:t>
      </w:r>
      <w:r w:rsidR="00B1445F">
        <w:rPr>
          <w:rFonts w:ascii="Times New Roman" w:hAnsi="Times New Roman" w:cs="Times New Roman"/>
        </w:rPr>
        <w:t xml:space="preserve"> [5]</w:t>
      </w:r>
      <w:r w:rsidRPr="00642FB5">
        <w:rPr>
          <w:rFonts w:ascii="Times New Roman" w:hAnsi="Times New Roman" w:cs="Times New Roman"/>
        </w:rPr>
        <w:t>. Several clinical observations had suggested that patients with more severe diabetic retinopathy had also tended to demonstrate greater renal impairment. The retinal circulation had been readily accessible for direct visualization, making retinal findings potentially useful as a non-invasive indicator of generalized microvascular injury. Consequently, the severity of diabetic retinopathy might have provided valuable information regarding the extent of renal involvement in patients who had already developed diabetic nephropathy</w:t>
      </w:r>
      <w:r w:rsidR="00B1445F">
        <w:rPr>
          <w:rFonts w:ascii="Times New Roman" w:hAnsi="Times New Roman" w:cs="Times New Roman"/>
        </w:rPr>
        <w:t xml:space="preserve"> [6]</w:t>
      </w:r>
      <w:r w:rsidRPr="00642FB5">
        <w:rPr>
          <w:rFonts w:ascii="Times New Roman" w:hAnsi="Times New Roman" w:cs="Times New Roman"/>
        </w:rPr>
        <w:t>.</w:t>
      </w:r>
    </w:p>
    <w:p w14:paraId="730C0C73" w14:textId="365603D9" w:rsidR="00642FB5" w:rsidRPr="00642FB5" w:rsidRDefault="00642FB5" w:rsidP="00642FB5">
      <w:pPr>
        <w:spacing w:after="0"/>
        <w:jc w:val="both"/>
        <w:rPr>
          <w:rFonts w:ascii="Times New Roman" w:hAnsi="Times New Roman" w:cs="Times New Roman"/>
        </w:rPr>
      </w:pPr>
      <w:r w:rsidRPr="00642FB5">
        <w:rPr>
          <w:rFonts w:ascii="Times New Roman" w:hAnsi="Times New Roman" w:cs="Times New Roman"/>
        </w:rPr>
        <w:t>However, the strength and clinical relevance of this relationship had varied among different populations because of differences in diabetes duration, glycemic control, hypertension, demographic characteristics, disease definitions, and healthcare settings. In particular, evidence from hospital-based populations in Pakistan had remained relatively limited. Understanding the association between retinal disease severity and renal dysfunction had been important because early recognition of patients at higher risk of progressive renal impairment could have supported more intensive monitoring and multidisciplinary management</w:t>
      </w:r>
      <w:r w:rsidR="00B1445F">
        <w:rPr>
          <w:rFonts w:ascii="Times New Roman" w:hAnsi="Times New Roman" w:cs="Times New Roman"/>
        </w:rPr>
        <w:t xml:space="preserve"> [7]</w:t>
      </w:r>
      <w:r w:rsidRPr="00642FB5">
        <w:rPr>
          <w:rFonts w:ascii="Times New Roman" w:hAnsi="Times New Roman" w:cs="Times New Roman"/>
        </w:rPr>
        <w:t>. Ophthalmic assessment might also have complemented conventional renal markers in identifying patients with advanced systemic microvascular disease.</w:t>
      </w:r>
    </w:p>
    <w:p w14:paraId="06545127" w14:textId="4FA3F56E" w:rsidR="00642FB5" w:rsidRDefault="00642FB5" w:rsidP="00642FB5">
      <w:pPr>
        <w:spacing w:after="0"/>
        <w:jc w:val="both"/>
        <w:rPr>
          <w:rFonts w:ascii="Times New Roman" w:hAnsi="Times New Roman" w:cs="Times New Roman"/>
        </w:rPr>
      </w:pPr>
      <w:r w:rsidRPr="00642FB5">
        <w:rPr>
          <w:rFonts w:ascii="Times New Roman" w:hAnsi="Times New Roman" w:cs="Times New Roman"/>
        </w:rPr>
        <w:t>Therefore, the present hospital-based observational study had been conducted to evaluate the relationship between the severity of diabetic retinopathy and the degree of renal dysfunction among patients with diabetic nephropathy</w:t>
      </w:r>
      <w:r w:rsidR="00B1445F">
        <w:rPr>
          <w:rFonts w:ascii="Times New Roman" w:hAnsi="Times New Roman" w:cs="Times New Roman"/>
        </w:rPr>
        <w:t xml:space="preserve"> [8]</w:t>
      </w:r>
      <w:r w:rsidRPr="00642FB5">
        <w:rPr>
          <w:rFonts w:ascii="Times New Roman" w:hAnsi="Times New Roman" w:cs="Times New Roman"/>
        </w:rPr>
        <w:t>. The study had focused on determining whether increasing severity of diabetic retinopathy had been associated with worsening renal function and had aimed to provide clinically relevant evidence regarding the usefulness of retinal severity as an indicator of renal disease burden in patients with diabetes</w:t>
      </w:r>
      <w:r w:rsidR="00B1445F">
        <w:rPr>
          <w:rFonts w:ascii="Times New Roman" w:hAnsi="Times New Roman" w:cs="Times New Roman"/>
        </w:rPr>
        <w:t xml:space="preserve"> [9]</w:t>
      </w:r>
      <w:r w:rsidRPr="00642FB5">
        <w:rPr>
          <w:rFonts w:ascii="Times New Roman" w:hAnsi="Times New Roman" w:cs="Times New Roman"/>
        </w:rPr>
        <w:t>.</w:t>
      </w:r>
    </w:p>
    <w:p w14:paraId="03F709A5" w14:textId="6478D887" w:rsidR="00EB168D" w:rsidRDefault="00EB168D" w:rsidP="00642FB5">
      <w:pPr>
        <w:spacing w:after="0"/>
        <w:jc w:val="both"/>
        <w:rPr>
          <w:rFonts w:ascii="Times New Roman" w:hAnsi="Times New Roman" w:cs="Times New Roman"/>
          <w:b/>
          <w:bCs/>
        </w:rPr>
      </w:pPr>
      <w:r w:rsidRPr="00EB168D">
        <w:rPr>
          <w:rFonts w:ascii="Times New Roman" w:hAnsi="Times New Roman" w:cs="Times New Roman"/>
          <w:b/>
          <w:bCs/>
        </w:rPr>
        <w:lastRenderedPageBreak/>
        <w:t>MATERIALS AND METHODS:</w:t>
      </w:r>
    </w:p>
    <w:p w14:paraId="399FC1C8" w14:textId="77777777" w:rsidR="00B40572" w:rsidRDefault="00B40572" w:rsidP="00B40572">
      <w:pPr>
        <w:spacing w:after="0"/>
        <w:jc w:val="both"/>
        <w:rPr>
          <w:rFonts w:ascii="Times New Roman" w:hAnsi="Times New Roman" w:cs="Times New Roman"/>
          <w:b/>
          <w:bCs/>
        </w:rPr>
      </w:pPr>
      <w:r w:rsidRPr="00B40572">
        <w:rPr>
          <w:rFonts w:ascii="Times New Roman" w:hAnsi="Times New Roman" w:cs="Times New Roman"/>
          <w:b/>
          <w:bCs/>
        </w:rPr>
        <w:t>Study Design and Setting</w:t>
      </w:r>
      <w:r>
        <w:rPr>
          <w:rFonts w:ascii="Times New Roman" w:hAnsi="Times New Roman" w:cs="Times New Roman"/>
          <w:b/>
          <w:bCs/>
        </w:rPr>
        <w:t>:</w:t>
      </w:r>
    </w:p>
    <w:p w14:paraId="493F2EB0" w14:textId="40D9E6E1" w:rsidR="00B40572" w:rsidRPr="00B40572" w:rsidRDefault="00B40572" w:rsidP="00B40572">
      <w:pPr>
        <w:spacing w:after="0"/>
        <w:jc w:val="both"/>
        <w:rPr>
          <w:rFonts w:ascii="Times New Roman" w:hAnsi="Times New Roman" w:cs="Times New Roman"/>
          <w:b/>
          <w:bCs/>
        </w:rPr>
      </w:pPr>
      <w:r w:rsidRPr="00B40572">
        <w:rPr>
          <w:rFonts w:ascii="Times New Roman" w:hAnsi="Times New Roman" w:cs="Times New Roman"/>
        </w:rPr>
        <w:t xml:space="preserve">A hospital-based observational study was conducted at </w:t>
      </w:r>
      <w:proofErr w:type="spellStart"/>
      <w:r w:rsidRPr="00B40572">
        <w:rPr>
          <w:rFonts w:ascii="Times New Roman" w:hAnsi="Times New Roman" w:cs="Times New Roman"/>
        </w:rPr>
        <w:t>Shifa</w:t>
      </w:r>
      <w:proofErr w:type="spellEnd"/>
      <w:r w:rsidRPr="00B40572">
        <w:rPr>
          <w:rFonts w:ascii="Times New Roman" w:hAnsi="Times New Roman" w:cs="Times New Roman"/>
        </w:rPr>
        <w:t xml:space="preserve"> International Hospital, Islamabad, to assess the relationship between the severity of diabetic retinopathy and the degree of renal dysfunction among patients with diabetic nephropathy. The study was carried out over a period of 12 months, from April 2025 to March 2026. A total of 90 patients who fulfilled the predefined eligibility criteria were enrolled. The observational design was selected because it allowed assessment of the association between retinal microvascular changes and renal impairment without intervention or modification of the patients’ existing treatment.</w:t>
      </w:r>
    </w:p>
    <w:p w14:paraId="17EEE969" w14:textId="77777777" w:rsidR="00B40572" w:rsidRPr="00B40572" w:rsidRDefault="00B40572" w:rsidP="00B40572">
      <w:pPr>
        <w:spacing w:after="0"/>
        <w:jc w:val="both"/>
        <w:rPr>
          <w:rFonts w:ascii="Times New Roman" w:hAnsi="Times New Roman" w:cs="Times New Roman"/>
          <w:b/>
          <w:bCs/>
        </w:rPr>
      </w:pPr>
      <w:r w:rsidRPr="00B40572">
        <w:rPr>
          <w:rFonts w:ascii="Times New Roman" w:hAnsi="Times New Roman" w:cs="Times New Roman"/>
          <w:b/>
          <w:bCs/>
        </w:rPr>
        <w:t>Study Population</w:t>
      </w:r>
    </w:p>
    <w:p w14:paraId="328C926A" w14:textId="77777777" w:rsidR="00B40572" w:rsidRPr="00B40572" w:rsidRDefault="00B40572" w:rsidP="00B40572">
      <w:pPr>
        <w:spacing w:after="0"/>
        <w:jc w:val="both"/>
        <w:rPr>
          <w:rFonts w:ascii="Times New Roman" w:hAnsi="Times New Roman" w:cs="Times New Roman"/>
        </w:rPr>
      </w:pPr>
      <w:r w:rsidRPr="00B40572">
        <w:rPr>
          <w:rFonts w:ascii="Times New Roman" w:hAnsi="Times New Roman" w:cs="Times New Roman"/>
        </w:rPr>
        <w:t>The study population consisted of adult patients with an established diagnosis of diabetes mellitus and diabetic nephropathy who attended the relevant medical and ophthalmology services during the study period. Patients were recruited through consecutive sampling until the required sample size of 90 participants had been achieved. Demographic and clinical information was obtained from the patients and their medical records.</w:t>
      </w:r>
    </w:p>
    <w:p w14:paraId="73F3DD2F" w14:textId="027B1BAF" w:rsidR="00B40572" w:rsidRPr="00B40572" w:rsidRDefault="00B40572" w:rsidP="00B40572">
      <w:pPr>
        <w:spacing w:after="0"/>
        <w:jc w:val="both"/>
        <w:rPr>
          <w:rFonts w:ascii="Times New Roman" w:hAnsi="Times New Roman" w:cs="Times New Roman"/>
          <w:b/>
          <w:bCs/>
        </w:rPr>
      </w:pPr>
      <w:r w:rsidRPr="00B40572">
        <w:rPr>
          <w:rFonts w:ascii="Times New Roman" w:hAnsi="Times New Roman" w:cs="Times New Roman"/>
          <w:b/>
          <w:bCs/>
        </w:rPr>
        <w:t>Inclusion and Exclusion Criteria</w:t>
      </w:r>
    </w:p>
    <w:p w14:paraId="6D79558C" w14:textId="77777777" w:rsidR="00B40572" w:rsidRPr="00B40572" w:rsidRDefault="00B40572" w:rsidP="00B40572">
      <w:pPr>
        <w:spacing w:after="0"/>
        <w:jc w:val="both"/>
        <w:rPr>
          <w:rFonts w:ascii="Times New Roman" w:hAnsi="Times New Roman" w:cs="Times New Roman"/>
        </w:rPr>
      </w:pPr>
      <w:r w:rsidRPr="00B40572">
        <w:rPr>
          <w:rFonts w:ascii="Times New Roman" w:hAnsi="Times New Roman" w:cs="Times New Roman"/>
        </w:rPr>
        <w:t>Patients aged 18 years or older with a documented diagnosis of diabetes mellitus and diabetic nephropathy were included. Patients were required to have adequate ophthalmological assessment for grading of diabetic retinopathy and available renal function parameters. Patients with previously diagnosed retinal diseases unrelated to diabetes, significant ocular trauma, advanced media opacity preventing fundus examination, or other causes of renal dysfunction unrelated to diabetic nephropathy were excluded. Patients with incomplete clinical or laboratory records were also excluded from the final analysis.</w:t>
      </w:r>
    </w:p>
    <w:p w14:paraId="73F62BD5" w14:textId="77777777" w:rsidR="00B40572" w:rsidRPr="00B40572" w:rsidRDefault="00B40572" w:rsidP="00B40572">
      <w:pPr>
        <w:spacing w:after="0"/>
        <w:jc w:val="both"/>
        <w:rPr>
          <w:rFonts w:ascii="Times New Roman" w:hAnsi="Times New Roman" w:cs="Times New Roman"/>
          <w:b/>
          <w:bCs/>
        </w:rPr>
      </w:pPr>
      <w:r w:rsidRPr="00B40572">
        <w:rPr>
          <w:rFonts w:ascii="Times New Roman" w:hAnsi="Times New Roman" w:cs="Times New Roman"/>
          <w:b/>
          <w:bCs/>
        </w:rPr>
        <w:t>Data Collection</w:t>
      </w:r>
    </w:p>
    <w:p w14:paraId="049F64FB" w14:textId="77777777" w:rsidR="00B40572" w:rsidRPr="00B40572" w:rsidRDefault="00B40572" w:rsidP="00B40572">
      <w:pPr>
        <w:spacing w:after="0"/>
        <w:jc w:val="both"/>
        <w:rPr>
          <w:rFonts w:ascii="Times New Roman" w:hAnsi="Times New Roman" w:cs="Times New Roman"/>
        </w:rPr>
      </w:pPr>
      <w:r w:rsidRPr="00B40572">
        <w:rPr>
          <w:rFonts w:ascii="Times New Roman" w:hAnsi="Times New Roman" w:cs="Times New Roman"/>
        </w:rPr>
        <w:t>After obtaining informed consent, demographic characteristics including age, sex, duration of diabetes, and relevant medical history were recorded. Clinical information included blood pressure, history of hypertension, type of diabetes, duration of diabetic nephropathy, and use of antihypertensive or glucose-lowering medications. Laboratory investigations included serum creatinine, estimated glomerular filtration rate (eGFR), urinary protein or albumin assessment, blood urea nitrogen, fasting blood glucose, and glycated hemoglobin (HbA1c), where available. Renal dysfunction was evaluated primarily through serum creatinine and eGFR.</w:t>
      </w:r>
    </w:p>
    <w:p w14:paraId="3FB283FE" w14:textId="77777777" w:rsidR="00B40572" w:rsidRDefault="00B40572" w:rsidP="00B40572">
      <w:pPr>
        <w:spacing w:after="0"/>
        <w:jc w:val="both"/>
        <w:rPr>
          <w:rFonts w:ascii="Times New Roman" w:hAnsi="Times New Roman" w:cs="Times New Roman"/>
          <w:b/>
          <w:bCs/>
        </w:rPr>
      </w:pPr>
      <w:r w:rsidRPr="00B40572">
        <w:rPr>
          <w:rFonts w:ascii="Times New Roman" w:hAnsi="Times New Roman" w:cs="Times New Roman"/>
          <w:b/>
          <w:bCs/>
        </w:rPr>
        <w:t>Ophthalmological Assessment</w:t>
      </w:r>
    </w:p>
    <w:p w14:paraId="32A83E67" w14:textId="28CC4652" w:rsidR="00B40572" w:rsidRPr="00B40572" w:rsidRDefault="00B40572" w:rsidP="00B40572">
      <w:pPr>
        <w:spacing w:after="0"/>
        <w:jc w:val="both"/>
        <w:rPr>
          <w:rFonts w:ascii="Times New Roman" w:hAnsi="Times New Roman" w:cs="Times New Roman"/>
          <w:b/>
          <w:bCs/>
        </w:rPr>
      </w:pPr>
      <w:r w:rsidRPr="00B40572">
        <w:rPr>
          <w:rFonts w:ascii="Times New Roman" w:hAnsi="Times New Roman" w:cs="Times New Roman"/>
        </w:rPr>
        <w:t>All participants underwent ophthalmological evaluation by qualified ophthalmology personnel. Visual acuity was assessed, followed by dilated fundus examination. Fundus findings were documented and diabetic retinopathy was classified according to established clinical criteria. Patients were categorized into no diabetic retinopathy, mild non-proliferative diabetic retinopathy (NPDR), moderate NPDR, severe NPDR, and proliferative diabetic retinopathy (PDR). The most advanced retinopathy grade identified during examination was considered for analysis. When clinically indicated, fundus photography and other ophthalmological investigations were performed to support the diagnosis and grading.</w:t>
      </w:r>
    </w:p>
    <w:p w14:paraId="0CB17ADA" w14:textId="3E7E76B3" w:rsidR="00B40572" w:rsidRPr="00B40572" w:rsidRDefault="00B40572" w:rsidP="00B40572">
      <w:pPr>
        <w:spacing w:after="0"/>
        <w:jc w:val="both"/>
        <w:rPr>
          <w:rFonts w:ascii="Times New Roman" w:hAnsi="Times New Roman" w:cs="Times New Roman"/>
          <w:b/>
          <w:bCs/>
        </w:rPr>
      </w:pPr>
      <w:r w:rsidRPr="00B40572">
        <w:rPr>
          <w:rFonts w:ascii="Times New Roman" w:hAnsi="Times New Roman" w:cs="Times New Roman"/>
          <w:b/>
          <w:bCs/>
        </w:rPr>
        <w:t>Assessment of Renal Dysfunction</w:t>
      </w:r>
    </w:p>
    <w:p w14:paraId="0FC2A49C" w14:textId="77777777" w:rsidR="00B40572" w:rsidRPr="00B40572" w:rsidRDefault="00B40572" w:rsidP="00B40572">
      <w:pPr>
        <w:spacing w:after="0"/>
        <w:jc w:val="both"/>
        <w:rPr>
          <w:rFonts w:ascii="Times New Roman" w:hAnsi="Times New Roman" w:cs="Times New Roman"/>
        </w:rPr>
      </w:pPr>
      <w:r w:rsidRPr="00B40572">
        <w:rPr>
          <w:rFonts w:ascii="Times New Roman" w:hAnsi="Times New Roman" w:cs="Times New Roman"/>
        </w:rPr>
        <w:t>Renal function was assessed using serum creatinine and eGFR values obtained during the study period. Renal impairment was categorized according to the severity of chronic kidney disease based on eGFR. The relationship between increasing diabetic retinopathy severity and worsening renal function was subsequently evaluated. Urinary albumin or protein excretion was also considered as an indicator of diabetic renal involvement when results were available.</w:t>
      </w:r>
    </w:p>
    <w:p w14:paraId="442BA786" w14:textId="77777777" w:rsidR="00B40572" w:rsidRPr="00B40572" w:rsidRDefault="00B40572" w:rsidP="00B40572">
      <w:pPr>
        <w:spacing w:after="0"/>
        <w:jc w:val="both"/>
        <w:rPr>
          <w:rFonts w:ascii="Times New Roman" w:hAnsi="Times New Roman" w:cs="Times New Roman"/>
          <w:b/>
          <w:bCs/>
        </w:rPr>
      </w:pPr>
      <w:r w:rsidRPr="00B40572">
        <w:rPr>
          <w:rFonts w:ascii="Times New Roman" w:hAnsi="Times New Roman" w:cs="Times New Roman"/>
          <w:b/>
          <w:bCs/>
        </w:rPr>
        <w:t>Statistical Analysis</w:t>
      </w:r>
    </w:p>
    <w:p w14:paraId="33B44CB6" w14:textId="77777777" w:rsidR="00B40572" w:rsidRPr="00B40572" w:rsidRDefault="00B40572" w:rsidP="00B40572">
      <w:pPr>
        <w:spacing w:after="0"/>
        <w:jc w:val="both"/>
        <w:rPr>
          <w:rFonts w:ascii="Times New Roman" w:hAnsi="Times New Roman" w:cs="Times New Roman"/>
        </w:rPr>
      </w:pPr>
      <w:r w:rsidRPr="00B40572">
        <w:rPr>
          <w:rFonts w:ascii="Times New Roman" w:hAnsi="Times New Roman" w:cs="Times New Roman"/>
        </w:rPr>
        <w:t xml:space="preserve">Data were entered, coded, and analyzed using SPSS. Continuous variables were expressed as mean ± standard deviation or median with interquartile range, depending on data distribution, whereas categorical </w:t>
      </w:r>
      <w:r w:rsidRPr="00B40572">
        <w:rPr>
          <w:rFonts w:ascii="Times New Roman" w:hAnsi="Times New Roman" w:cs="Times New Roman"/>
        </w:rPr>
        <w:lastRenderedPageBreak/>
        <w:t>variables were presented as frequencies and percentages. Differences in renal function parameters across diabetic retinopathy severity categories were assessed using appropriate parametric or non-parametric tests. Associations between categorical variables were evaluated using the chi-square or Fisher’s exact test. Correlations between retinopathy severity and renal function parameters were assessed using appropriate correlation analysis. A multivariable analysis was performed where appropriate to evaluate whether the association remained significant after adjustment for relevant factors such as age, sex, duration of diabetes, hypertension, and glycemic control. A p-value of &lt;0.05 was considered statistically significant.</w:t>
      </w:r>
    </w:p>
    <w:p w14:paraId="6691FEE5" w14:textId="149C7930" w:rsidR="00B40572" w:rsidRPr="00B40572" w:rsidRDefault="00B40572" w:rsidP="00B40572">
      <w:pPr>
        <w:spacing w:after="0"/>
        <w:jc w:val="both"/>
        <w:rPr>
          <w:rFonts w:ascii="Times New Roman" w:hAnsi="Times New Roman" w:cs="Times New Roman"/>
          <w:b/>
          <w:bCs/>
        </w:rPr>
      </w:pPr>
      <w:r w:rsidRPr="00B40572">
        <w:rPr>
          <w:rFonts w:ascii="Times New Roman" w:hAnsi="Times New Roman" w:cs="Times New Roman"/>
          <w:b/>
          <w:bCs/>
        </w:rPr>
        <w:t>Ethical Considerations</w:t>
      </w:r>
    </w:p>
    <w:p w14:paraId="0B179760" w14:textId="09EC7B26" w:rsidR="00EB168D" w:rsidRPr="00B40572" w:rsidRDefault="00B40572" w:rsidP="00B40572">
      <w:pPr>
        <w:spacing w:after="0"/>
        <w:jc w:val="both"/>
        <w:rPr>
          <w:rFonts w:ascii="Times New Roman" w:hAnsi="Times New Roman" w:cs="Times New Roman"/>
        </w:rPr>
      </w:pPr>
      <w:r w:rsidRPr="00B40572">
        <w:rPr>
          <w:rFonts w:ascii="Times New Roman" w:hAnsi="Times New Roman" w:cs="Times New Roman"/>
        </w:rPr>
        <w:t xml:space="preserve">Ethical approval was obtained from the relevant institutional review committee of </w:t>
      </w:r>
      <w:proofErr w:type="spellStart"/>
      <w:r w:rsidRPr="00B40572">
        <w:rPr>
          <w:rFonts w:ascii="Times New Roman" w:hAnsi="Times New Roman" w:cs="Times New Roman"/>
        </w:rPr>
        <w:t>Shifa</w:t>
      </w:r>
      <w:proofErr w:type="spellEnd"/>
      <w:r w:rsidRPr="00B40572">
        <w:rPr>
          <w:rFonts w:ascii="Times New Roman" w:hAnsi="Times New Roman" w:cs="Times New Roman"/>
        </w:rPr>
        <w:t xml:space="preserve"> International Hospital. Written informed consent was obtained from all participants before enrollment. Confidentiality of patient information was maintained throughout the study, and data were used exclusively for research purposes. The study procedures were conducted in accordance with accepted ethical principles for research involving human participants.</w:t>
      </w:r>
    </w:p>
    <w:p w14:paraId="543CAD6B" w14:textId="6AE1DE9B" w:rsidR="00EB168D" w:rsidRDefault="00EB168D" w:rsidP="00642FB5">
      <w:pPr>
        <w:spacing w:after="0"/>
        <w:jc w:val="both"/>
        <w:rPr>
          <w:rFonts w:ascii="Times New Roman" w:hAnsi="Times New Roman" w:cs="Times New Roman"/>
          <w:b/>
          <w:bCs/>
        </w:rPr>
      </w:pPr>
      <w:r w:rsidRPr="00EB168D">
        <w:rPr>
          <w:rFonts w:ascii="Times New Roman" w:hAnsi="Times New Roman" w:cs="Times New Roman"/>
          <w:b/>
          <w:bCs/>
        </w:rPr>
        <w:t>RESULTS:</w:t>
      </w:r>
    </w:p>
    <w:p w14:paraId="2F10F57E" w14:textId="77777777" w:rsidR="00586E79" w:rsidRPr="00586E79" w:rsidRDefault="00586E79" w:rsidP="00586E79">
      <w:pPr>
        <w:spacing w:after="0"/>
        <w:jc w:val="both"/>
        <w:rPr>
          <w:rFonts w:ascii="Times New Roman" w:hAnsi="Times New Roman" w:cs="Times New Roman"/>
        </w:rPr>
      </w:pPr>
      <w:r w:rsidRPr="00586E79">
        <w:rPr>
          <w:rFonts w:ascii="Times New Roman" w:hAnsi="Times New Roman" w:cs="Times New Roman"/>
        </w:rPr>
        <w:t xml:space="preserve">A total of 90 patients with diabetic nephropathy were included in the study conducted at </w:t>
      </w:r>
      <w:proofErr w:type="spellStart"/>
      <w:r w:rsidRPr="00586E79">
        <w:rPr>
          <w:rFonts w:ascii="Times New Roman" w:hAnsi="Times New Roman" w:cs="Times New Roman"/>
        </w:rPr>
        <w:t>Shifa</w:t>
      </w:r>
      <w:proofErr w:type="spellEnd"/>
      <w:r w:rsidRPr="00586E79">
        <w:rPr>
          <w:rFonts w:ascii="Times New Roman" w:hAnsi="Times New Roman" w:cs="Times New Roman"/>
        </w:rPr>
        <w:t xml:space="preserve"> International Hospital, Islamabad, from April 2025 to March 2026. The mean age of the participants was 58.4 ± 9.7 years, and 52 (57.8%) were male while 38 (42.2%) were female. The mean duration of diabetes was 12.1 ± 5.6 years. Diabetic retinopathy was graded according to the severity of retinal changes and was categorized into mild non-proliferative diabetic retinopathy (NPDR), moderate NPDR, severe NPDR, and proliferative diabetic retinopathy (PDR).</w:t>
      </w:r>
    </w:p>
    <w:p w14:paraId="38A6B738" w14:textId="77777777" w:rsidR="00586E79" w:rsidRPr="00586E79" w:rsidRDefault="00586E79" w:rsidP="00586E79">
      <w:pPr>
        <w:spacing w:after="0"/>
        <w:jc w:val="both"/>
        <w:rPr>
          <w:rFonts w:ascii="Times New Roman" w:hAnsi="Times New Roman" w:cs="Times New Roman"/>
          <w:b/>
          <w:bCs/>
        </w:rPr>
      </w:pPr>
    </w:p>
    <w:p w14:paraId="7625D39F" w14:textId="18BA0425" w:rsidR="00586E79" w:rsidRDefault="00586E79" w:rsidP="00586E79">
      <w:pPr>
        <w:spacing w:after="0"/>
        <w:jc w:val="both"/>
        <w:rPr>
          <w:rFonts w:ascii="Times New Roman" w:hAnsi="Times New Roman" w:cs="Times New Roman"/>
          <w:b/>
          <w:bCs/>
        </w:rPr>
      </w:pPr>
      <w:r w:rsidRPr="00586E79">
        <w:rPr>
          <w:rFonts w:ascii="Times New Roman" w:hAnsi="Times New Roman" w:cs="Times New Roman"/>
          <w:b/>
          <w:bCs/>
        </w:rPr>
        <w:t>Table 1. Distribution of patients according to severity of diabetic retinopathy and renal parameters</w:t>
      </w:r>
      <w:r>
        <w:rPr>
          <w:rFonts w:ascii="Times New Roman" w:hAnsi="Times New Roman" w:cs="Times New Roman"/>
          <w:b/>
          <w:bCs/>
        </w:rPr>
        <w:t>:</w:t>
      </w:r>
    </w:p>
    <w:p w14:paraId="333DC32D" w14:textId="637576FA" w:rsidR="00586E79" w:rsidRDefault="00586E79" w:rsidP="00586E79">
      <w:pPr>
        <w:spacing w:after="0"/>
        <w:jc w:val="both"/>
        <w:rPr>
          <w:rFonts w:ascii="Times New Roman" w:hAnsi="Times New Roman" w:cs="Times New Roman"/>
          <w:b/>
          <w:bCs/>
        </w:rPr>
      </w:pP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586E79" w:rsidRPr="00586E79" w14:paraId="43ED2775" w14:textId="77777777" w:rsidTr="00586E79">
        <w:tc>
          <w:tcPr>
            <w:tcW w:w="1558" w:type="dxa"/>
          </w:tcPr>
          <w:p w14:paraId="0E006C89" w14:textId="77777777" w:rsidR="00586E79" w:rsidRPr="00586E79" w:rsidRDefault="00586E79" w:rsidP="0089546D">
            <w:pPr>
              <w:jc w:val="center"/>
              <w:rPr>
                <w:rFonts w:ascii="Times New Roman" w:hAnsi="Times New Roman" w:cs="Times New Roman"/>
                <w:b/>
                <w:bCs/>
              </w:rPr>
            </w:pPr>
            <w:r w:rsidRPr="00586E79">
              <w:rPr>
                <w:rFonts w:ascii="Times New Roman" w:hAnsi="Times New Roman" w:cs="Times New Roman"/>
                <w:b/>
                <w:bCs/>
              </w:rPr>
              <w:t>Severity of diabetic retinopathy</w:t>
            </w:r>
          </w:p>
        </w:tc>
        <w:tc>
          <w:tcPr>
            <w:tcW w:w="1558" w:type="dxa"/>
          </w:tcPr>
          <w:p w14:paraId="41506BEE" w14:textId="77777777" w:rsidR="00586E79" w:rsidRPr="00586E79" w:rsidRDefault="00586E79" w:rsidP="0089546D">
            <w:pPr>
              <w:jc w:val="center"/>
              <w:rPr>
                <w:rFonts w:ascii="Times New Roman" w:hAnsi="Times New Roman" w:cs="Times New Roman"/>
                <w:b/>
                <w:bCs/>
              </w:rPr>
            </w:pPr>
            <w:r w:rsidRPr="00586E79">
              <w:rPr>
                <w:rFonts w:ascii="Times New Roman" w:hAnsi="Times New Roman" w:cs="Times New Roman"/>
                <w:b/>
                <w:bCs/>
              </w:rPr>
              <w:t>Patients (n)</w:t>
            </w:r>
          </w:p>
        </w:tc>
        <w:tc>
          <w:tcPr>
            <w:tcW w:w="1558" w:type="dxa"/>
          </w:tcPr>
          <w:p w14:paraId="45497116" w14:textId="77777777" w:rsidR="00586E79" w:rsidRPr="00586E79" w:rsidRDefault="00586E79" w:rsidP="0089546D">
            <w:pPr>
              <w:jc w:val="center"/>
              <w:rPr>
                <w:rFonts w:ascii="Times New Roman" w:hAnsi="Times New Roman" w:cs="Times New Roman"/>
                <w:b/>
                <w:bCs/>
              </w:rPr>
            </w:pPr>
            <w:r w:rsidRPr="00586E79">
              <w:rPr>
                <w:rFonts w:ascii="Times New Roman" w:hAnsi="Times New Roman" w:cs="Times New Roman"/>
                <w:b/>
                <w:bCs/>
              </w:rPr>
              <w:t>Percentage (%)</w:t>
            </w:r>
          </w:p>
        </w:tc>
        <w:tc>
          <w:tcPr>
            <w:tcW w:w="1558" w:type="dxa"/>
          </w:tcPr>
          <w:p w14:paraId="2D843ADA" w14:textId="77777777" w:rsidR="00586E79" w:rsidRPr="00586E79" w:rsidRDefault="00586E79" w:rsidP="0089546D">
            <w:pPr>
              <w:jc w:val="center"/>
              <w:rPr>
                <w:rFonts w:ascii="Times New Roman" w:hAnsi="Times New Roman" w:cs="Times New Roman"/>
                <w:b/>
                <w:bCs/>
              </w:rPr>
            </w:pPr>
            <w:r w:rsidRPr="00586E79">
              <w:rPr>
                <w:rFonts w:ascii="Times New Roman" w:hAnsi="Times New Roman" w:cs="Times New Roman"/>
                <w:b/>
                <w:bCs/>
              </w:rPr>
              <w:t>Mean serum creatinine (mg/dL)</w:t>
            </w:r>
          </w:p>
        </w:tc>
        <w:tc>
          <w:tcPr>
            <w:tcW w:w="1559" w:type="dxa"/>
          </w:tcPr>
          <w:p w14:paraId="44D27937" w14:textId="77777777" w:rsidR="00586E79" w:rsidRPr="00586E79" w:rsidRDefault="00586E79" w:rsidP="0089546D">
            <w:pPr>
              <w:jc w:val="center"/>
              <w:rPr>
                <w:rFonts w:ascii="Times New Roman" w:hAnsi="Times New Roman" w:cs="Times New Roman"/>
                <w:b/>
                <w:bCs/>
              </w:rPr>
            </w:pPr>
            <w:r w:rsidRPr="00586E79">
              <w:rPr>
                <w:rFonts w:ascii="Times New Roman" w:hAnsi="Times New Roman" w:cs="Times New Roman"/>
                <w:b/>
                <w:bCs/>
              </w:rPr>
              <w:t>Mean eGFR (mL/min/1.73 m²)</w:t>
            </w:r>
          </w:p>
        </w:tc>
        <w:tc>
          <w:tcPr>
            <w:tcW w:w="1559" w:type="dxa"/>
          </w:tcPr>
          <w:p w14:paraId="5980F969" w14:textId="77777777" w:rsidR="00586E79" w:rsidRPr="00586E79" w:rsidRDefault="00586E79" w:rsidP="0089546D">
            <w:pPr>
              <w:jc w:val="center"/>
              <w:rPr>
                <w:rFonts w:ascii="Times New Roman" w:hAnsi="Times New Roman" w:cs="Times New Roman"/>
                <w:b/>
                <w:bCs/>
              </w:rPr>
            </w:pPr>
            <w:r w:rsidRPr="00586E79">
              <w:rPr>
                <w:rFonts w:ascii="Times New Roman" w:hAnsi="Times New Roman" w:cs="Times New Roman"/>
                <w:b/>
                <w:bCs/>
              </w:rPr>
              <w:t>Mean urinary albumin (mg/g)</w:t>
            </w:r>
          </w:p>
        </w:tc>
      </w:tr>
      <w:tr w:rsidR="00586E79" w:rsidRPr="00586E79" w14:paraId="61F7AE6D" w14:textId="77777777" w:rsidTr="00586E79">
        <w:tc>
          <w:tcPr>
            <w:tcW w:w="1558" w:type="dxa"/>
          </w:tcPr>
          <w:p w14:paraId="7C0F8612" w14:textId="77777777" w:rsidR="00586E79" w:rsidRPr="00586E79" w:rsidRDefault="00586E79" w:rsidP="0089546D">
            <w:pPr>
              <w:jc w:val="center"/>
              <w:rPr>
                <w:rFonts w:ascii="Times New Roman" w:hAnsi="Times New Roman" w:cs="Times New Roman"/>
              </w:rPr>
            </w:pPr>
            <w:r w:rsidRPr="00586E79">
              <w:rPr>
                <w:rFonts w:ascii="Times New Roman" w:hAnsi="Times New Roman" w:cs="Times New Roman"/>
              </w:rPr>
              <w:t>Mild NPDR</w:t>
            </w:r>
          </w:p>
        </w:tc>
        <w:tc>
          <w:tcPr>
            <w:tcW w:w="1558" w:type="dxa"/>
          </w:tcPr>
          <w:p w14:paraId="7A97672F" w14:textId="77777777" w:rsidR="00586E79" w:rsidRPr="00586E79" w:rsidRDefault="00586E79" w:rsidP="0089546D">
            <w:pPr>
              <w:jc w:val="center"/>
              <w:rPr>
                <w:rFonts w:ascii="Times New Roman" w:hAnsi="Times New Roman" w:cs="Times New Roman"/>
              </w:rPr>
            </w:pPr>
            <w:r w:rsidRPr="00586E79">
              <w:rPr>
                <w:rFonts w:ascii="Times New Roman" w:hAnsi="Times New Roman" w:cs="Times New Roman"/>
              </w:rPr>
              <w:t>22</w:t>
            </w:r>
          </w:p>
        </w:tc>
        <w:tc>
          <w:tcPr>
            <w:tcW w:w="1558" w:type="dxa"/>
          </w:tcPr>
          <w:p w14:paraId="1D5E5FA7" w14:textId="77777777" w:rsidR="00586E79" w:rsidRPr="00586E79" w:rsidRDefault="00586E79" w:rsidP="0089546D">
            <w:pPr>
              <w:jc w:val="center"/>
              <w:rPr>
                <w:rFonts w:ascii="Times New Roman" w:hAnsi="Times New Roman" w:cs="Times New Roman"/>
              </w:rPr>
            </w:pPr>
            <w:r w:rsidRPr="00586E79">
              <w:rPr>
                <w:rFonts w:ascii="Times New Roman" w:hAnsi="Times New Roman" w:cs="Times New Roman"/>
              </w:rPr>
              <w:t>24.4</w:t>
            </w:r>
          </w:p>
        </w:tc>
        <w:tc>
          <w:tcPr>
            <w:tcW w:w="1558" w:type="dxa"/>
          </w:tcPr>
          <w:p w14:paraId="48883A99" w14:textId="77777777" w:rsidR="00586E79" w:rsidRPr="00586E79" w:rsidRDefault="00586E79" w:rsidP="0089546D">
            <w:pPr>
              <w:jc w:val="center"/>
              <w:rPr>
                <w:rFonts w:ascii="Times New Roman" w:hAnsi="Times New Roman" w:cs="Times New Roman"/>
              </w:rPr>
            </w:pPr>
            <w:r w:rsidRPr="00586E79">
              <w:rPr>
                <w:rFonts w:ascii="Times New Roman" w:hAnsi="Times New Roman" w:cs="Times New Roman"/>
              </w:rPr>
              <w:t>1.42 ± 0.31</w:t>
            </w:r>
          </w:p>
        </w:tc>
        <w:tc>
          <w:tcPr>
            <w:tcW w:w="1559" w:type="dxa"/>
          </w:tcPr>
          <w:p w14:paraId="2D3CCA83" w14:textId="77777777" w:rsidR="00586E79" w:rsidRPr="00586E79" w:rsidRDefault="00586E79" w:rsidP="0089546D">
            <w:pPr>
              <w:jc w:val="center"/>
              <w:rPr>
                <w:rFonts w:ascii="Times New Roman" w:hAnsi="Times New Roman" w:cs="Times New Roman"/>
              </w:rPr>
            </w:pPr>
            <w:r w:rsidRPr="00586E79">
              <w:rPr>
                <w:rFonts w:ascii="Times New Roman" w:hAnsi="Times New Roman" w:cs="Times New Roman"/>
              </w:rPr>
              <w:t>61.8 ± 10.4</w:t>
            </w:r>
          </w:p>
        </w:tc>
        <w:tc>
          <w:tcPr>
            <w:tcW w:w="1559" w:type="dxa"/>
          </w:tcPr>
          <w:p w14:paraId="1031CFA5" w14:textId="77777777" w:rsidR="00586E79" w:rsidRPr="00586E79" w:rsidRDefault="00586E79" w:rsidP="0089546D">
            <w:pPr>
              <w:jc w:val="center"/>
              <w:rPr>
                <w:rFonts w:ascii="Times New Roman" w:hAnsi="Times New Roman" w:cs="Times New Roman"/>
              </w:rPr>
            </w:pPr>
            <w:r w:rsidRPr="00586E79">
              <w:rPr>
                <w:rFonts w:ascii="Times New Roman" w:hAnsi="Times New Roman" w:cs="Times New Roman"/>
              </w:rPr>
              <w:t>186 ± 72</w:t>
            </w:r>
          </w:p>
        </w:tc>
      </w:tr>
      <w:tr w:rsidR="00586E79" w:rsidRPr="00586E79" w14:paraId="7AB4ABCD" w14:textId="77777777" w:rsidTr="00586E79">
        <w:tc>
          <w:tcPr>
            <w:tcW w:w="1558" w:type="dxa"/>
          </w:tcPr>
          <w:p w14:paraId="75EB825B" w14:textId="77777777" w:rsidR="00586E79" w:rsidRPr="00586E79" w:rsidRDefault="00586E79" w:rsidP="0089546D">
            <w:pPr>
              <w:jc w:val="center"/>
              <w:rPr>
                <w:rFonts w:ascii="Times New Roman" w:hAnsi="Times New Roman" w:cs="Times New Roman"/>
              </w:rPr>
            </w:pPr>
            <w:r w:rsidRPr="00586E79">
              <w:rPr>
                <w:rFonts w:ascii="Times New Roman" w:hAnsi="Times New Roman" w:cs="Times New Roman"/>
              </w:rPr>
              <w:t>Moderate NPDR</w:t>
            </w:r>
          </w:p>
        </w:tc>
        <w:tc>
          <w:tcPr>
            <w:tcW w:w="1558" w:type="dxa"/>
          </w:tcPr>
          <w:p w14:paraId="66F4D970" w14:textId="77777777" w:rsidR="00586E79" w:rsidRPr="00586E79" w:rsidRDefault="00586E79" w:rsidP="0089546D">
            <w:pPr>
              <w:jc w:val="center"/>
              <w:rPr>
                <w:rFonts w:ascii="Times New Roman" w:hAnsi="Times New Roman" w:cs="Times New Roman"/>
              </w:rPr>
            </w:pPr>
            <w:r w:rsidRPr="00586E79">
              <w:rPr>
                <w:rFonts w:ascii="Times New Roman" w:hAnsi="Times New Roman" w:cs="Times New Roman"/>
              </w:rPr>
              <w:t>28</w:t>
            </w:r>
          </w:p>
        </w:tc>
        <w:tc>
          <w:tcPr>
            <w:tcW w:w="1558" w:type="dxa"/>
          </w:tcPr>
          <w:p w14:paraId="5A468B9B" w14:textId="77777777" w:rsidR="00586E79" w:rsidRPr="00586E79" w:rsidRDefault="00586E79" w:rsidP="0089546D">
            <w:pPr>
              <w:jc w:val="center"/>
              <w:rPr>
                <w:rFonts w:ascii="Times New Roman" w:hAnsi="Times New Roman" w:cs="Times New Roman"/>
              </w:rPr>
            </w:pPr>
            <w:r w:rsidRPr="00586E79">
              <w:rPr>
                <w:rFonts w:ascii="Times New Roman" w:hAnsi="Times New Roman" w:cs="Times New Roman"/>
              </w:rPr>
              <w:t>31.1</w:t>
            </w:r>
          </w:p>
        </w:tc>
        <w:tc>
          <w:tcPr>
            <w:tcW w:w="1558" w:type="dxa"/>
          </w:tcPr>
          <w:p w14:paraId="5F66A50E" w14:textId="77777777" w:rsidR="00586E79" w:rsidRPr="00586E79" w:rsidRDefault="00586E79" w:rsidP="0089546D">
            <w:pPr>
              <w:jc w:val="center"/>
              <w:rPr>
                <w:rFonts w:ascii="Times New Roman" w:hAnsi="Times New Roman" w:cs="Times New Roman"/>
              </w:rPr>
            </w:pPr>
            <w:r w:rsidRPr="00586E79">
              <w:rPr>
                <w:rFonts w:ascii="Times New Roman" w:hAnsi="Times New Roman" w:cs="Times New Roman"/>
              </w:rPr>
              <w:t>1.67 ± 0.38</w:t>
            </w:r>
          </w:p>
        </w:tc>
        <w:tc>
          <w:tcPr>
            <w:tcW w:w="1559" w:type="dxa"/>
          </w:tcPr>
          <w:p w14:paraId="7FD6EB90" w14:textId="77777777" w:rsidR="00586E79" w:rsidRPr="00586E79" w:rsidRDefault="00586E79" w:rsidP="0089546D">
            <w:pPr>
              <w:jc w:val="center"/>
              <w:rPr>
                <w:rFonts w:ascii="Times New Roman" w:hAnsi="Times New Roman" w:cs="Times New Roman"/>
              </w:rPr>
            </w:pPr>
            <w:r w:rsidRPr="00586E79">
              <w:rPr>
                <w:rFonts w:ascii="Times New Roman" w:hAnsi="Times New Roman" w:cs="Times New Roman"/>
              </w:rPr>
              <w:t>53.6 ± 9.1</w:t>
            </w:r>
          </w:p>
        </w:tc>
        <w:tc>
          <w:tcPr>
            <w:tcW w:w="1559" w:type="dxa"/>
          </w:tcPr>
          <w:p w14:paraId="7317FF93" w14:textId="77777777" w:rsidR="00586E79" w:rsidRPr="00586E79" w:rsidRDefault="00586E79" w:rsidP="0089546D">
            <w:pPr>
              <w:jc w:val="center"/>
              <w:rPr>
                <w:rFonts w:ascii="Times New Roman" w:hAnsi="Times New Roman" w:cs="Times New Roman"/>
              </w:rPr>
            </w:pPr>
            <w:r w:rsidRPr="00586E79">
              <w:rPr>
                <w:rFonts w:ascii="Times New Roman" w:hAnsi="Times New Roman" w:cs="Times New Roman"/>
              </w:rPr>
              <w:t>264 ± 96</w:t>
            </w:r>
          </w:p>
        </w:tc>
      </w:tr>
      <w:tr w:rsidR="00586E79" w:rsidRPr="00586E79" w14:paraId="399A10E0" w14:textId="77777777" w:rsidTr="00586E79">
        <w:tc>
          <w:tcPr>
            <w:tcW w:w="1558" w:type="dxa"/>
          </w:tcPr>
          <w:p w14:paraId="002FCBFE" w14:textId="77777777" w:rsidR="00586E79" w:rsidRPr="00586E79" w:rsidRDefault="00586E79" w:rsidP="0089546D">
            <w:pPr>
              <w:jc w:val="center"/>
              <w:rPr>
                <w:rFonts w:ascii="Times New Roman" w:hAnsi="Times New Roman" w:cs="Times New Roman"/>
              </w:rPr>
            </w:pPr>
            <w:r w:rsidRPr="00586E79">
              <w:rPr>
                <w:rFonts w:ascii="Times New Roman" w:hAnsi="Times New Roman" w:cs="Times New Roman"/>
              </w:rPr>
              <w:t>Severe NPDR</w:t>
            </w:r>
          </w:p>
        </w:tc>
        <w:tc>
          <w:tcPr>
            <w:tcW w:w="1558" w:type="dxa"/>
          </w:tcPr>
          <w:p w14:paraId="44B16DC5" w14:textId="77777777" w:rsidR="00586E79" w:rsidRPr="00586E79" w:rsidRDefault="00586E79" w:rsidP="0089546D">
            <w:pPr>
              <w:jc w:val="center"/>
              <w:rPr>
                <w:rFonts w:ascii="Times New Roman" w:hAnsi="Times New Roman" w:cs="Times New Roman"/>
              </w:rPr>
            </w:pPr>
            <w:r w:rsidRPr="00586E79">
              <w:rPr>
                <w:rFonts w:ascii="Times New Roman" w:hAnsi="Times New Roman" w:cs="Times New Roman"/>
              </w:rPr>
              <w:t>21</w:t>
            </w:r>
          </w:p>
        </w:tc>
        <w:tc>
          <w:tcPr>
            <w:tcW w:w="1558" w:type="dxa"/>
          </w:tcPr>
          <w:p w14:paraId="65CCF5A2" w14:textId="77777777" w:rsidR="00586E79" w:rsidRPr="00586E79" w:rsidRDefault="00586E79" w:rsidP="0089546D">
            <w:pPr>
              <w:jc w:val="center"/>
              <w:rPr>
                <w:rFonts w:ascii="Times New Roman" w:hAnsi="Times New Roman" w:cs="Times New Roman"/>
              </w:rPr>
            </w:pPr>
            <w:r w:rsidRPr="00586E79">
              <w:rPr>
                <w:rFonts w:ascii="Times New Roman" w:hAnsi="Times New Roman" w:cs="Times New Roman"/>
              </w:rPr>
              <w:t>23.3</w:t>
            </w:r>
          </w:p>
        </w:tc>
        <w:tc>
          <w:tcPr>
            <w:tcW w:w="1558" w:type="dxa"/>
          </w:tcPr>
          <w:p w14:paraId="02F832A1" w14:textId="77777777" w:rsidR="00586E79" w:rsidRPr="00586E79" w:rsidRDefault="00586E79" w:rsidP="0089546D">
            <w:pPr>
              <w:jc w:val="center"/>
              <w:rPr>
                <w:rFonts w:ascii="Times New Roman" w:hAnsi="Times New Roman" w:cs="Times New Roman"/>
              </w:rPr>
            </w:pPr>
            <w:r w:rsidRPr="00586E79">
              <w:rPr>
                <w:rFonts w:ascii="Times New Roman" w:hAnsi="Times New Roman" w:cs="Times New Roman"/>
              </w:rPr>
              <w:t>2.04 ± 0.47</w:t>
            </w:r>
          </w:p>
        </w:tc>
        <w:tc>
          <w:tcPr>
            <w:tcW w:w="1559" w:type="dxa"/>
          </w:tcPr>
          <w:p w14:paraId="06BAF7C0" w14:textId="77777777" w:rsidR="00586E79" w:rsidRPr="00586E79" w:rsidRDefault="00586E79" w:rsidP="0089546D">
            <w:pPr>
              <w:jc w:val="center"/>
              <w:rPr>
                <w:rFonts w:ascii="Times New Roman" w:hAnsi="Times New Roman" w:cs="Times New Roman"/>
              </w:rPr>
            </w:pPr>
            <w:r w:rsidRPr="00586E79">
              <w:rPr>
                <w:rFonts w:ascii="Times New Roman" w:hAnsi="Times New Roman" w:cs="Times New Roman"/>
              </w:rPr>
              <w:t>44.2 ± 8.6</w:t>
            </w:r>
          </w:p>
        </w:tc>
        <w:tc>
          <w:tcPr>
            <w:tcW w:w="1559" w:type="dxa"/>
          </w:tcPr>
          <w:p w14:paraId="4DBF2923" w14:textId="77777777" w:rsidR="00586E79" w:rsidRPr="00586E79" w:rsidRDefault="00586E79" w:rsidP="0089546D">
            <w:pPr>
              <w:jc w:val="center"/>
              <w:rPr>
                <w:rFonts w:ascii="Times New Roman" w:hAnsi="Times New Roman" w:cs="Times New Roman"/>
              </w:rPr>
            </w:pPr>
            <w:r w:rsidRPr="00586E79">
              <w:rPr>
                <w:rFonts w:ascii="Times New Roman" w:hAnsi="Times New Roman" w:cs="Times New Roman"/>
              </w:rPr>
              <w:t>381 ± 118</w:t>
            </w:r>
          </w:p>
        </w:tc>
      </w:tr>
      <w:tr w:rsidR="00586E79" w:rsidRPr="00586E79" w14:paraId="5C13548A" w14:textId="77777777" w:rsidTr="00586E79">
        <w:tc>
          <w:tcPr>
            <w:tcW w:w="1558" w:type="dxa"/>
          </w:tcPr>
          <w:p w14:paraId="668644E1" w14:textId="77777777" w:rsidR="00586E79" w:rsidRPr="00586E79" w:rsidRDefault="00586E79" w:rsidP="0089546D">
            <w:pPr>
              <w:jc w:val="center"/>
              <w:rPr>
                <w:rFonts w:ascii="Times New Roman" w:hAnsi="Times New Roman" w:cs="Times New Roman"/>
              </w:rPr>
            </w:pPr>
            <w:r w:rsidRPr="00586E79">
              <w:rPr>
                <w:rFonts w:ascii="Times New Roman" w:hAnsi="Times New Roman" w:cs="Times New Roman"/>
              </w:rPr>
              <w:t>PDR</w:t>
            </w:r>
          </w:p>
        </w:tc>
        <w:tc>
          <w:tcPr>
            <w:tcW w:w="1558" w:type="dxa"/>
          </w:tcPr>
          <w:p w14:paraId="480D4DF8" w14:textId="77777777" w:rsidR="00586E79" w:rsidRPr="00586E79" w:rsidRDefault="00586E79" w:rsidP="0089546D">
            <w:pPr>
              <w:jc w:val="center"/>
              <w:rPr>
                <w:rFonts w:ascii="Times New Roman" w:hAnsi="Times New Roman" w:cs="Times New Roman"/>
              </w:rPr>
            </w:pPr>
            <w:r w:rsidRPr="00586E79">
              <w:rPr>
                <w:rFonts w:ascii="Times New Roman" w:hAnsi="Times New Roman" w:cs="Times New Roman"/>
              </w:rPr>
              <w:t>19</w:t>
            </w:r>
          </w:p>
        </w:tc>
        <w:tc>
          <w:tcPr>
            <w:tcW w:w="1558" w:type="dxa"/>
          </w:tcPr>
          <w:p w14:paraId="417501F4" w14:textId="77777777" w:rsidR="00586E79" w:rsidRPr="00586E79" w:rsidRDefault="00586E79" w:rsidP="0089546D">
            <w:pPr>
              <w:jc w:val="center"/>
              <w:rPr>
                <w:rFonts w:ascii="Times New Roman" w:hAnsi="Times New Roman" w:cs="Times New Roman"/>
              </w:rPr>
            </w:pPr>
            <w:r w:rsidRPr="00586E79">
              <w:rPr>
                <w:rFonts w:ascii="Times New Roman" w:hAnsi="Times New Roman" w:cs="Times New Roman"/>
              </w:rPr>
              <w:t>21.1</w:t>
            </w:r>
          </w:p>
        </w:tc>
        <w:tc>
          <w:tcPr>
            <w:tcW w:w="1558" w:type="dxa"/>
          </w:tcPr>
          <w:p w14:paraId="40D8C5D5" w14:textId="77777777" w:rsidR="00586E79" w:rsidRPr="00586E79" w:rsidRDefault="00586E79" w:rsidP="0089546D">
            <w:pPr>
              <w:jc w:val="center"/>
              <w:rPr>
                <w:rFonts w:ascii="Times New Roman" w:hAnsi="Times New Roman" w:cs="Times New Roman"/>
              </w:rPr>
            </w:pPr>
            <w:r w:rsidRPr="00586E79">
              <w:rPr>
                <w:rFonts w:ascii="Times New Roman" w:hAnsi="Times New Roman" w:cs="Times New Roman"/>
              </w:rPr>
              <w:t>2.48 ± 0.61</w:t>
            </w:r>
          </w:p>
        </w:tc>
        <w:tc>
          <w:tcPr>
            <w:tcW w:w="1559" w:type="dxa"/>
          </w:tcPr>
          <w:p w14:paraId="572A4E33" w14:textId="77777777" w:rsidR="00586E79" w:rsidRPr="00586E79" w:rsidRDefault="00586E79" w:rsidP="0089546D">
            <w:pPr>
              <w:jc w:val="center"/>
              <w:rPr>
                <w:rFonts w:ascii="Times New Roman" w:hAnsi="Times New Roman" w:cs="Times New Roman"/>
              </w:rPr>
            </w:pPr>
            <w:r w:rsidRPr="00586E79">
              <w:rPr>
                <w:rFonts w:ascii="Times New Roman" w:hAnsi="Times New Roman" w:cs="Times New Roman"/>
              </w:rPr>
              <w:t>34.7 ± 7.9</w:t>
            </w:r>
          </w:p>
        </w:tc>
        <w:tc>
          <w:tcPr>
            <w:tcW w:w="1559" w:type="dxa"/>
          </w:tcPr>
          <w:p w14:paraId="0D06E1DB" w14:textId="77777777" w:rsidR="00586E79" w:rsidRPr="00586E79" w:rsidRDefault="00586E79" w:rsidP="0089546D">
            <w:pPr>
              <w:jc w:val="center"/>
              <w:rPr>
                <w:rFonts w:ascii="Times New Roman" w:hAnsi="Times New Roman" w:cs="Times New Roman"/>
              </w:rPr>
            </w:pPr>
            <w:r w:rsidRPr="00586E79">
              <w:rPr>
                <w:rFonts w:ascii="Times New Roman" w:hAnsi="Times New Roman" w:cs="Times New Roman"/>
              </w:rPr>
              <w:t>526 ± 154</w:t>
            </w:r>
          </w:p>
        </w:tc>
      </w:tr>
      <w:tr w:rsidR="00586E79" w:rsidRPr="00586E79" w14:paraId="3A853727" w14:textId="77777777" w:rsidTr="00586E79">
        <w:tc>
          <w:tcPr>
            <w:tcW w:w="1558" w:type="dxa"/>
          </w:tcPr>
          <w:p w14:paraId="6C9F24FF" w14:textId="77777777" w:rsidR="00586E79" w:rsidRPr="00586E79" w:rsidRDefault="00586E79" w:rsidP="0089546D">
            <w:pPr>
              <w:jc w:val="center"/>
              <w:rPr>
                <w:rFonts w:ascii="Times New Roman" w:hAnsi="Times New Roman" w:cs="Times New Roman"/>
              </w:rPr>
            </w:pPr>
            <w:r w:rsidRPr="00586E79">
              <w:rPr>
                <w:rFonts w:ascii="Times New Roman" w:hAnsi="Times New Roman" w:cs="Times New Roman"/>
              </w:rPr>
              <w:t>Total</w:t>
            </w:r>
          </w:p>
        </w:tc>
        <w:tc>
          <w:tcPr>
            <w:tcW w:w="1558" w:type="dxa"/>
          </w:tcPr>
          <w:p w14:paraId="305B35EF" w14:textId="77777777" w:rsidR="00586E79" w:rsidRPr="00586E79" w:rsidRDefault="00586E79" w:rsidP="0089546D">
            <w:pPr>
              <w:jc w:val="center"/>
              <w:rPr>
                <w:rFonts w:ascii="Times New Roman" w:hAnsi="Times New Roman" w:cs="Times New Roman"/>
              </w:rPr>
            </w:pPr>
            <w:r w:rsidRPr="00586E79">
              <w:rPr>
                <w:rFonts w:ascii="Times New Roman" w:hAnsi="Times New Roman" w:cs="Times New Roman"/>
              </w:rPr>
              <w:t>90</w:t>
            </w:r>
          </w:p>
        </w:tc>
        <w:tc>
          <w:tcPr>
            <w:tcW w:w="1558" w:type="dxa"/>
          </w:tcPr>
          <w:p w14:paraId="3630EFDC" w14:textId="77777777" w:rsidR="00586E79" w:rsidRPr="00586E79" w:rsidRDefault="00586E79" w:rsidP="0089546D">
            <w:pPr>
              <w:jc w:val="center"/>
              <w:rPr>
                <w:rFonts w:ascii="Times New Roman" w:hAnsi="Times New Roman" w:cs="Times New Roman"/>
              </w:rPr>
            </w:pPr>
            <w:r w:rsidRPr="00586E79">
              <w:rPr>
                <w:rFonts w:ascii="Times New Roman" w:hAnsi="Times New Roman" w:cs="Times New Roman"/>
              </w:rPr>
              <w:t>100.0</w:t>
            </w:r>
          </w:p>
        </w:tc>
        <w:tc>
          <w:tcPr>
            <w:tcW w:w="1558" w:type="dxa"/>
          </w:tcPr>
          <w:p w14:paraId="0E6EA331" w14:textId="77777777" w:rsidR="00586E79" w:rsidRPr="00586E79" w:rsidRDefault="00586E79" w:rsidP="0089546D">
            <w:pPr>
              <w:jc w:val="center"/>
              <w:rPr>
                <w:rFonts w:ascii="Times New Roman" w:hAnsi="Times New Roman" w:cs="Times New Roman"/>
              </w:rPr>
            </w:pPr>
            <w:r w:rsidRPr="00586E79">
              <w:rPr>
                <w:rFonts w:ascii="Times New Roman" w:hAnsi="Times New Roman" w:cs="Times New Roman"/>
              </w:rPr>
              <w:t>—</w:t>
            </w:r>
          </w:p>
        </w:tc>
        <w:tc>
          <w:tcPr>
            <w:tcW w:w="1559" w:type="dxa"/>
          </w:tcPr>
          <w:p w14:paraId="4577413A" w14:textId="77777777" w:rsidR="00586E79" w:rsidRPr="00586E79" w:rsidRDefault="00586E79" w:rsidP="0089546D">
            <w:pPr>
              <w:jc w:val="center"/>
              <w:rPr>
                <w:rFonts w:ascii="Times New Roman" w:hAnsi="Times New Roman" w:cs="Times New Roman"/>
              </w:rPr>
            </w:pPr>
            <w:r w:rsidRPr="00586E79">
              <w:rPr>
                <w:rFonts w:ascii="Times New Roman" w:hAnsi="Times New Roman" w:cs="Times New Roman"/>
              </w:rPr>
              <w:t>—</w:t>
            </w:r>
          </w:p>
        </w:tc>
        <w:tc>
          <w:tcPr>
            <w:tcW w:w="1559" w:type="dxa"/>
          </w:tcPr>
          <w:p w14:paraId="0B0E3147" w14:textId="77777777" w:rsidR="00586E79" w:rsidRPr="00586E79" w:rsidRDefault="00586E79" w:rsidP="0089546D">
            <w:pPr>
              <w:jc w:val="center"/>
              <w:rPr>
                <w:rFonts w:ascii="Times New Roman" w:hAnsi="Times New Roman" w:cs="Times New Roman"/>
              </w:rPr>
            </w:pPr>
            <w:r w:rsidRPr="00586E79">
              <w:rPr>
                <w:rFonts w:ascii="Times New Roman" w:hAnsi="Times New Roman" w:cs="Times New Roman"/>
              </w:rPr>
              <w:t>—</w:t>
            </w:r>
          </w:p>
        </w:tc>
      </w:tr>
    </w:tbl>
    <w:p w14:paraId="349A592F" w14:textId="77777777" w:rsidR="00586E79" w:rsidRDefault="00586E79" w:rsidP="00B05B17">
      <w:pPr>
        <w:spacing w:after="0"/>
        <w:jc w:val="both"/>
        <w:rPr>
          <w:rFonts w:ascii="Times New Roman" w:hAnsi="Times New Roman" w:cs="Times New Roman"/>
          <w:b/>
          <w:bCs/>
        </w:rPr>
      </w:pPr>
    </w:p>
    <w:p w14:paraId="5DC29E85" w14:textId="77777777" w:rsidR="00586E79" w:rsidRPr="00586E79" w:rsidRDefault="00586E79" w:rsidP="00586E79">
      <w:pPr>
        <w:spacing w:after="0"/>
        <w:jc w:val="both"/>
        <w:rPr>
          <w:rFonts w:ascii="Times New Roman" w:hAnsi="Times New Roman" w:cs="Times New Roman"/>
        </w:rPr>
      </w:pPr>
      <w:r w:rsidRPr="00586E79">
        <w:rPr>
          <w:rFonts w:ascii="Times New Roman" w:hAnsi="Times New Roman" w:cs="Times New Roman"/>
        </w:rPr>
        <w:t>Table 1 demonstrated a progressive deterioration in renal function with increasing severity of diabetic retinopathy. Patients with mild NPDR had the lowest mean serum creatinine of 1.42 ± 0.31 mg/dL, whereas patients with PDR had the highest value of 2.48 ± 0.61 mg/dL. Similarly, mean eGFR declined progressively from 61.8 ± 10.4 mL/min/1.73 m² in mild NPDR to 34.7 ± 7.9 mL/min/1.73 m² in PDR. Urinary albumin excretion also increased substantially with worsening retinopathy, rising from 186 ± 72 mg/g in mild NPDR to 526 ± 154 mg/g in PDR. These findings indicated that more advanced retinal disease was accompanied by greater renal impairment and albuminuria.</w:t>
      </w:r>
    </w:p>
    <w:p w14:paraId="0E483D25" w14:textId="77777777" w:rsidR="00586E79" w:rsidRPr="00586E79" w:rsidRDefault="00586E79" w:rsidP="00586E79">
      <w:pPr>
        <w:spacing w:after="0"/>
        <w:jc w:val="both"/>
        <w:rPr>
          <w:rFonts w:ascii="Times New Roman" w:hAnsi="Times New Roman" w:cs="Times New Roman"/>
          <w:b/>
          <w:bCs/>
        </w:rPr>
      </w:pPr>
    </w:p>
    <w:p w14:paraId="0B26EEB4" w14:textId="003C0AF0" w:rsidR="00586E79" w:rsidRDefault="00586E79" w:rsidP="00586E79">
      <w:pPr>
        <w:spacing w:after="0"/>
        <w:jc w:val="both"/>
        <w:rPr>
          <w:rFonts w:ascii="Times New Roman" w:hAnsi="Times New Roman" w:cs="Times New Roman"/>
          <w:b/>
          <w:bCs/>
        </w:rPr>
      </w:pPr>
      <w:r w:rsidRPr="00586E79">
        <w:rPr>
          <w:rFonts w:ascii="Times New Roman" w:hAnsi="Times New Roman" w:cs="Times New Roman"/>
          <w:b/>
          <w:bCs/>
        </w:rPr>
        <w:t>Table 2. Association between diabetic retinopathy severity and renal dysfunction</w:t>
      </w:r>
      <w:r>
        <w:rPr>
          <w:rFonts w:ascii="Times New Roman" w:hAnsi="Times New Roman" w:cs="Times New Roman"/>
          <w:b/>
          <w:bCs/>
        </w:rPr>
        <w:t>:</w:t>
      </w:r>
    </w:p>
    <w:p w14:paraId="1A7C5728" w14:textId="2F285554" w:rsidR="00586E79" w:rsidRDefault="00586E79" w:rsidP="00586E79">
      <w:pPr>
        <w:spacing w:after="0"/>
        <w:jc w:val="both"/>
        <w:rPr>
          <w:rFonts w:ascii="Times New Roman" w:hAnsi="Times New Roman" w:cs="Times New Roman"/>
          <w:b/>
          <w:bCs/>
        </w:rPr>
      </w:pPr>
    </w:p>
    <w:tbl>
      <w:tblPr>
        <w:tblStyle w:val="TableGrid"/>
        <w:tblW w:w="0" w:type="auto"/>
        <w:tblLook w:val="04A0" w:firstRow="1" w:lastRow="0" w:firstColumn="1" w:lastColumn="0" w:noHBand="0" w:noVBand="1"/>
      </w:tblPr>
      <w:tblGrid>
        <w:gridCol w:w="1870"/>
        <w:gridCol w:w="1870"/>
        <w:gridCol w:w="1870"/>
        <w:gridCol w:w="1870"/>
        <w:gridCol w:w="1870"/>
      </w:tblGrid>
      <w:tr w:rsidR="00586E79" w:rsidRPr="00586E79" w14:paraId="3971075C" w14:textId="77777777" w:rsidTr="00586E79">
        <w:tc>
          <w:tcPr>
            <w:tcW w:w="1870" w:type="dxa"/>
          </w:tcPr>
          <w:p w14:paraId="39A2DDEB" w14:textId="77777777" w:rsidR="00586E79" w:rsidRPr="00586E79" w:rsidRDefault="00586E79" w:rsidP="00665D01">
            <w:pPr>
              <w:jc w:val="center"/>
              <w:rPr>
                <w:rFonts w:ascii="Times New Roman" w:hAnsi="Times New Roman" w:cs="Times New Roman"/>
                <w:b/>
                <w:bCs/>
              </w:rPr>
            </w:pPr>
            <w:r w:rsidRPr="00586E79">
              <w:rPr>
                <w:rFonts w:ascii="Times New Roman" w:hAnsi="Times New Roman" w:cs="Times New Roman"/>
                <w:b/>
                <w:bCs/>
              </w:rPr>
              <w:t>Diabetic retinopathy category</w:t>
            </w:r>
          </w:p>
        </w:tc>
        <w:tc>
          <w:tcPr>
            <w:tcW w:w="1870" w:type="dxa"/>
          </w:tcPr>
          <w:p w14:paraId="3828490D" w14:textId="77777777" w:rsidR="00586E79" w:rsidRPr="00586E79" w:rsidRDefault="00586E79" w:rsidP="00665D01">
            <w:pPr>
              <w:jc w:val="center"/>
              <w:rPr>
                <w:rFonts w:ascii="Times New Roman" w:hAnsi="Times New Roman" w:cs="Times New Roman"/>
                <w:b/>
                <w:bCs/>
              </w:rPr>
            </w:pPr>
            <w:r w:rsidRPr="00586E79">
              <w:rPr>
                <w:rFonts w:ascii="Times New Roman" w:hAnsi="Times New Roman" w:cs="Times New Roman"/>
                <w:b/>
                <w:bCs/>
              </w:rPr>
              <w:t>Renal dysfunction, n (%)</w:t>
            </w:r>
          </w:p>
        </w:tc>
        <w:tc>
          <w:tcPr>
            <w:tcW w:w="1870" w:type="dxa"/>
          </w:tcPr>
          <w:p w14:paraId="7C8758E7" w14:textId="77777777" w:rsidR="00586E79" w:rsidRPr="00586E79" w:rsidRDefault="00586E79" w:rsidP="00665D01">
            <w:pPr>
              <w:jc w:val="center"/>
              <w:rPr>
                <w:rFonts w:ascii="Times New Roman" w:hAnsi="Times New Roman" w:cs="Times New Roman"/>
                <w:b/>
                <w:bCs/>
              </w:rPr>
            </w:pPr>
            <w:r w:rsidRPr="00586E79">
              <w:rPr>
                <w:rFonts w:ascii="Times New Roman" w:hAnsi="Times New Roman" w:cs="Times New Roman"/>
                <w:b/>
                <w:bCs/>
              </w:rPr>
              <w:t>No/less severe renal dysfunction, n (%)</w:t>
            </w:r>
          </w:p>
        </w:tc>
        <w:tc>
          <w:tcPr>
            <w:tcW w:w="1870" w:type="dxa"/>
          </w:tcPr>
          <w:p w14:paraId="6F6A864F" w14:textId="77777777" w:rsidR="00586E79" w:rsidRPr="00586E79" w:rsidRDefault="00586E79" w:rsidP="00665D01">
            <w:pPr>
              <w:jc w:val="center"/>
              <w:rPr>
                <w:rFonts w:ascii="Times New Roman" w:hAnsi="Times New Roman" w:cs="Times New Roman"/>
                <w:b/>
                <w:bCs/>
              </w:rPr>
            </w:pPr>
            <w:r w:rsidRPr="00586E79">
              <w:rPr>
                <w:rFonts w:ascii="Times New Roman" w:hAnsi="Times New Roman" w:cs="Times New Roman"/>
                <w:b/>
                <w:bCs/>
              </w:rPr>
              <w:t>Mean eGFR (mL/min/1.73 m²)</w:t>
            </w:r>
          </w:p>
        </w:tc>
        <w:tc>
          <w:tcPr>
            <w:tcW w:w="1870" w:type="dxa"/>
          </w:tcPr>
          <w:p w14:paraId="64AF7038" w14:textId="77777777" w:rsidR="00586E79" w:rsidRPr="00586E79" w:rsidRDefault="00586E79" w:rsidP="00665D01">
            <w:pPr>
              <w:jc w:val="center"/>
              <w:rPr>
                <w:rFonts w:ascii="Times New Roman" w:hAnsi="Times New Roman" w:cs="Times New Roman"/>
                <w:b/>
                <w:bCs/>
              </w:rPr>
            </w:pPr>
            <w:r w:rsidRPr="00586E79">
              <w:rPr>
                <w:rFonts w:ascii="Times New Roman" w:hAnsi="Times New Roman" w:cs="Times New Roman"/>
                <w:b/>
                <w:bCs/>
              </w:rPr>
              <w:t>Mean HbA1c (%)</w:t>
            </w:r>
          </w:p>
        </w:tc>
      </w:tr>
      <w:tr w:rsidR="00586E79" w:rsidRPr="00586E79" w14:paraId="4707AEE2" w14:textId="77777777" w:rsidTr="00586E79">
        <w:tc>
          <w:tcPr>
            <w:tcW w:w="1870" w:type="dxa"/>
          </w:tcPr>
          <w:p w14:paraId="4034274B" w14:textId="77777777" w:rsidR="00586E79" w:rsidRPr="00586E79" w:rsidRDefault="00586E79" w:rsidP="00665D01">
            <w:pPr>
              <w:jc w:val="center"/>
              <w:rPr>
                <w:rFonts w:ascii="Times New Roman" w:hAnsi="Times New Roman" w:cs="Times New Roman"/>
              </w:rPr>
            </w:pPr>
            <w:r w:rsidRPr="00586E79">
              <w:rPr>
                <w:rFonts w:ascii="Times New Roman" w:hAnsi="Times New Roman" w:cs="Times New Roman"/>
              </w:rPr>
              <w:t>Mild NPDR</w:t>
            </w:r>
          </w:p>
        </w:tc>
        <w:tc>
          <w:tcPr>
            <w:tcW w:w="1870" w:type="dxa"/>
          </w:tcPr>
          <w:p w14:paraId="2BD43E0A" w14:textId="77777777" w:rsidR="00586E79" w:rsidRPr="00586E79" w:rsidRDefault="00586E79" w:rsidP="00665D01">
            <w:pPr>
              <w:jc w:val="center"/>
              <w:rPr>
                <w:rFonts w:ascii="Times New Roman" w:hAnsi="Times New Roman" w:cs="Times New Roman"/>
              </w:rPr>
            </w:pPr>
            <w:r w:rsidRPr="00586E79">
              <w:rPr>
                <w:rFonts w:ascii="Times New Roman" w:hAnsi="Times New Roman" w:cs="Times New Roman"/>
              </w:rPr>
              <w:t>7 (31.8)</w:t>
            </w:r>
          </w:p>
        </w:tc>
        <w:tc>
          <w:tcPr>
            <w:tcW w:w="1870" w:type="dxa"/>
          </w:tcPr>
          <w:p w14:paraId="085CDEA7" w14:textId="77777777" w:rsidR="00586E79" w:rsidRPr="00586E79" w:rsidRDefault="00586E79" w:rsidP="00665D01">
            <w:pPr>
              <w:jc w:val="center"/>
              <w:rPr>
                <w:rFonts w:ascii="Times New Roman" w:hAnsi="Times New Roman" w:cs="Times New Roman"/>
              </w:rPr>
            </w:pPr>
            <w:r w:rsidRPr="00586E79">
              <w:rPr>
                <w:rFonts w:ascii="Times New Roman" w:hAnsi="Times New Roman" w:cs="Times New Roman"/>
              </w:rPr>
              <w:t>15 (68.2)</w:t>
            </w:r>
          </w:p>
        </w:tc>
        <w:tc>
          <w:tcPr>
            <w:tcW w:w="1870" w:type="dxa"/>
          </w:tcPr>
          <w:p w14:paraId="6DD6580D" w14:textId="77777777" w:rsidR="00586E79" w:rsidRPr="00586E79" w:rsidRDefault="00586E79" w:rsidP="00665D01">
            <w:pPr>
              <w:jc w:val="center"/>
              <w:rPr>
                <w:rFonts w:ascii="Times New Roman" w:hAnsi="Times New Roman" w:cs="Times New Roman"/>
              </w:rPr>
            </w:pPr>
            <w:r w:rsidRPr="00586E79">
              <w:rPr>
                <w:rFonts w:ascii="Times New Roman" w:hAnsi="Times New Roman" w:cs="Times New Roman"/>
              </w:rPr>
              <w:t>61.8 ± 10.4</w:t>
            </w:r>
          </w:p>
        </w:tc>
        <w:tc>
          <w:tcPr>
            <w:tcW w:w="1870" w:type="dxa"/>
          </w:tcPr>
          <w:p w14:paraId="52FCCB14" w14:textId="77777777" w:rsidR="00586E79" w:rsidRPr="00586E79" w:rsidRDefault="00586E79" w:rsidP="00665D01">
            <w:pPr>
              <w:jc w:val="center"/>
              <w:rPr>
                <w:rFonts w:ascii="Times New Roman" w:hAnsi="Times New Roman" w:cs="Times New Roman"/>
              </w:rPr>
            </w:pPr>
            <w:r w:rsidRPr="00586E79">
              <w:rPr>
                <w:rFonts w:ascii="Times New Roman" w:hAnsi="Times New Roman" w:cs="Times New Roman"/>
              </w:rPr>
              <w:t>7.8 ± 0.9</w:t>
            </w:r>
          </w:p>
        </w:tc>
      </w:tr>
      <w:tr w:rsidR="00586E79" w:rsidRPr="00586E79" w14:paraId="79D201D6" w14:textId="77777777" w:rsidTr="00586E79">
        <w:tc>
          <w:tcPr>
            <w:tcW w:w="1870" w:type="dxa"/>
          </w:tcPr>
          <w:p w14:paraId="0CCCEE2B" w14:textId="77777777" w:rsidR="00586E79" w:rsidRPr="00586E79" w:rsidRDefault="00586E79" w:rsidP="00665D01">
            <w:pPr>
              <w:jc w:val="center"/>
              <w:rPr>
                <w:rFonts w:ascii="Times New Roman" w:hAnsi="Times New Roman" w:cs="Times New Roman"/>
              </w:rPr>
            </w:pPr>
            <w:r w:rsidRPr="00586E79">
              <w:rPr>
                <w:rFonts w:ascii="Times New Roman" w:hAnsi="Times New Roman" w:cs="Times New Roman"/>
              </w:rPr>
              <w:lastRenderedPageBreak/>
              <w:t>Moderate NPDR</w:t>
            </w:r>
          </w:p>
        </w:tc>
        <w:tc>
          <w:tcPr>
            <w:tcW w:w="1870" w:type="dxa"/>
          </w:tcPr>
          <w:p w14:paraId="2CD9A7D6" w14:textId="77777777" w:rsidR="00586E79" w:rsidRPr="00586E79" w:rsidRDefault="00586E79" w:rsidP="00665D01">
            <w:pPr>
              <w:jc w:val="center"/>
              <w:rPr>
                <w:rFonts w:ascii="Times New Roman" w:hAnsi="Times New Roman" w:cs="Times New Roman"/>
              </w:rPr>
            </w:pPr>
            <w:r w:rsidRPr="00586E79">
              <w:rPr>
                <w:rFonts w:ascii="Times New Roman" w:hAnsi="Times New Roman" w:cs="Times New Roman"/>
              </w:rPr>
              <w:t>14 (50.0)</w:t>
            </w:r>
          </w:p>
        </w:tc>
        <w:tc>
          <w:tcPr>
            <w:tcW w:w="1870" w:type="dxa"/>
          </w:tcPr>
          <w:p w14:paraId="350889C5" w14:textId="77777777" w:rsidR="00586E79" w:rsidRPr="00586E79" w:rsidRDefault="00586E79" w:rsidP="00665D01">
            <w:pPr>
              <w:jc w:val="center"/>
              <w:rPr>
                <w:rFonts w:ascii="Times New Roman" w:hAnsi="Times New Roman" w:cs="Times New Roman"/>
              </w:rPr>
            </w:pPr>
            <w:r w:rsidRPr="00586E79">
              <w:rPr>
                <w:rFonts w:ascii="Times New Roman" w:hAnsi="Times New Roman" w:cs="Times New Roman"/>
              </w:rPr>
              <w:t>14 (50.0)</w:t>
            </w:r>
          </w:p>
        </w:tc>
        <w:tc>
          <w:tcPr>
            <w:tcW w:w="1870" w:type="dxa"/>
          </w:tcPr>
          <w:p w14:paraId="239A19EB" w14:textId="77777777" w:rsidR="00586E79" w:rsidRPr="00586E79" w:rsidRDefault="00586E79" w:rsidP="00665D01">
            <w:pPr>
              <w:jc w:val="center"/>
              <w:rPr>
                <w:rFonts w:ascii="Times New Roman" w:hAnsi="Times New Roman" w:cs="Times New Roman"/>
              </w:rPr>
            </w:pPr>
            <w:r w:rsidRPr="00586E79">
              <w:rPr>
                <w:rFonts w:ascii="Times New Roman" w:hAnsi="Times New Roman" w:cs="Times New Roman"/>
              </w:rPr>
              <w:t>53.6 ± 9.1</w:t>
            </w:r>
          </w:p>
        </w:tc>
        <w:tc>
          <w:tcPr>
            <w:tcW w:w="1870" w:type="dxa"/>
          </w:tcPr>
          <w:p w14:paraId="69E10D8E" w14:textId="77777777" w:rsidR="00586E79" w:rsidRPr="00586E79" w:rsidRDefault="00586E79" w:rsidP="00665D01">
            <w:pPr>
              <w:jc w:val="center"/>
              <w:rPr>
                <w:rFonts w:ascii="Times New Roman" w:hAnsi="Times New Roman" w:cs="Times New Roman"/>
              </w:rPr>
            </w:pPr>
            <w:r w:rsidRPr="00586E79">
              <w:rPr>
                <w:rFonts w:ascii="Times New Roman" w:hAnsi="Times New Roman" w:cs="Times New Roman"/>
              </w:rPr>
              <w:t>8.2 ± 1.0</w:t>
            </w:r>
          </w:p>
        </w:tc>
      </w:tr>
      <w:tr w:rsidR="00586E79" w:rsidRPr="00586E79" w14:paraId="4E0DBE22" w14:textId="77777777" w:rsidTr="00586E79">
        <w:tc>
          <w:tcPr>
            <w:tcW w:w="1870" w:type="dxa"/>
          </w:tcPr>
          <w:p w14:paraId="089D553F" w14:textId="77777777" w:rsidR="00586E79" w:rsidRPr="00586E79" w:rsidRDefault="00586E79" w:rsidP="00665D01">
            <w:pPr>
              <w:jc w:val="center"/>
              <w:rPr>
                <w:rFonts w:ascii="Times New Roman" w:hAnsi="Times New Roman" w:cs="Times New Roman"/>
              </w:rPr>
            </w:pPr>
            <w:r w:rsidRPr="00586E79">
              <w:rPr>
                <w:rFonts w:ascii="Times New Roman" w:hAnsi="Times New Roman" w:cs="Times New Roman"/>
              </w:rPr>
              <w:t>Severe NPDR</w:t>
            </w:r>
          </w:p>
        </w:tc>
        <w:tc>
          <w:tcPr>
            <w:tcW w:w="1870" w:type="dxa"/>
          </w:tcPr>
          <w:p w14:paraId="16DC17F3" w14:textId="77777777" w:rsidR="00586E79" w:rsidRPr="00586E79" w:rsidRDefault="00586E79" w:rsidP="00665D01">
            <w:pPr>
              <w:jc w:val="center"/>
              <w:rPr>
                <w:rFonts w:ascii="Times New Roman" w:hAnsi="Times New Roman" w:cs="Times New Roman"/>
              </w:rPr>
            </w:pPr>
            <w:r w:rsidRPr="00586E79">
              <w:rPr>
                <w:rFonts w:ascii="Times New Roman" w:hAnsi="Times New Roman" w:cs="Times New Roman"/>
              </w:rPr>
              <w:t>15 (71.4)</w:t>
            </w:r>
          </w:p>
        </w:tc>
        <w:tc>
          <w:tcPr>
            <w:tcW w:w="1870" w:type="dxa"/>
          </w:tcPr>
          <w:p w14:paraId="148F7263" w14:textId="77777777" w:rsidR="00586E79" w:rsidRPr="00586E79" w:rsidRDefault="00586E79" w:rsidP="00665D01">
            <w:pPr>
              <w:jc w:val="center"/>
              <w:rPr>
                <w:rFonts w:ascii="Times New Roman" w:hAnsi="Times New Roman" w:cs="Times New Roman"/>
              </w:rPr>
            </w:pPr>
            <w:r w:rsidRPr="00586E79">
              <w:rPr>
                <w:rFonts w:ascii="Times New Roman" w:hAnsi="Times New Roman" w:cs="Times New Roman"/>
              </w:rPr>
              <w:t>6 (28.6)</w:t>
            </w:r>
          </w:p>
        </w:tc>
        <w:tc>
          <w:tcPr>
            <w:tcW w:w="1870" w:type="dxa"/>
          </w:tcPr>
          <w:p w14:paraId="5E2400C7" w14:textId="77777777" w:rsidR="00586E79" w:rsidRPr="00586E79" w:rsidRDefault="00586E79" w:rsidP="00665D01">
            <w:pPr>
              <w:jc w:val="center"/>
              <w:rPr>
                <w:rFonts w:ascii="Times New Roman" w:hAnsi="Times New Roman" w:cs="Times New Roman"/>
              </w:rPr>
            </w:pPr>
            <w:r w:rsidRPr="00586E79">
              <w:rPr>
                <w:rFonts w:ascii="Times New Roman" w:hAnsi="Times New Roman" w:cs="Times New Roman"/>
              </w:rPr>
              <w:t>44.2 ± 8.6</w:t>
            </w:r>
          </w:p>
        </w:tc>
        <w:tc>
          <w:tcPr>
            <w:tcW w:w="1870" w:type="dxa"/>
          </w:tcPr>
          <w:p w14:paraId="263EB0B4" w14:textId="77777777" w:rsidR="00586E79" w:rsidRPr="00586E79" w:rsidRDefault="00586E79" w:rsidP="00665D01">
            <w:pPr>
              <w:jc w:val="center"/>
              <w:rPr>
                <w:rFonts w:ascii="Times New Roman" w:hAnsi="Times New Roman" w:cs="Times New Roman"/>
              </w:rPr>
            </w:pPr>
            <w:r w:rsidRPr="00586E79">
              <w:rPr>
                <w:rFonts w:ascii="Times New Roman" w:hAnsi="Times New Roman" w:cs="Times New Roman"/>
              </w:rPr>
              <w:t>8.7 ± 1.1</w:t>
            </w:r>
          </w:p>
        </w:tc>
      </w:tr>
      <w:tr w:rsidR="00586E79" w:rsidRPr="00586E79" w14:paraId="6EBE6982" w14:textId="77777777" w:rsidTr="00586E79">
        <w:tc>
          <w:tcPr>
            <w:tcW w:w="1870" w:type="dxa"/>
          </w:tcPr>
          <w:p w14:paraId="004408E7" w14:textId="77777777" w:rsidR="00586E79" w:rsidRPr="00586E79" w:rsidRDefault="00586E79" w:rsidP="00665D01">
            <w:pPr>
              <w:jc w:val="center"/>
              <w:rPr>
                <w:rFonts w:ascii="Times New Roman" w:hAnsi="Times New Roman" w:cs="Times New Roman"/>
              </w:rPr>
            </w:pPr>
            <w:r w:rsidRPr="00586E79">
              <w:rPr>
                <w:rFonts w:ascii="Times New Roman" w:hAnsi="Times New Roman" w:cs="Times New Roman"/>
              </w:rPr>
              <w:t>PDR</w:t>
            </w:r>
          </w:p>
        </w:tc>
        <w:tc>
          <w:tcPr>
            <w:tcW w:w="1870" w:type="dxa"/>
          </w:tcPr>
          <w:p w14:paraId="4D1644A2" w14:textId="77777777" w:rsidR="00586E79" w:rsidRPr="00586E79" w:rsidRDefault="00586E79" w:rsidP="00665D01">
            <w:pPr>
              <w:jc w:val="center"/>
              <w:rPr>
                <w:rFonts w:ascii="Times New Roman" w:hAnsi="Times New Roman" w:cs="Times New Roman"/>
              </w:rPr>
            </w:pPr>
            <w:r w:rsidRPr="00586E79">
              <w:rPr>
                <w:rFonts w:ascii="Times New Roman" w:hAnsi="Times New Roman" w:cs="Times New Roman"/>
              </w:rPr>
              <w:t>16 (84.2)</w:t>
            </w:r>
          </w:p>
        </w:tc>
        <w:tc>
          <w:tcPr>
            <w:tcW w:w="1870" w:type="dxa"/>
          </w:tcPr>
          <w:p w14:paraId="6A53D5F7" w14:textId="77777777" w:rsidR="00586E79" w:rsidRPr="00586E79" w:rsidRDefault="00586E79" w:rsidP="00665D01">
            <w:pPr>
              <w:jc w:val="center"/>
              <w:rPr>
                <w:rFonts w:ascii="Times New Roman" w:hAnsi="Times New Roman" w:cs="Times New Roman"/>
              </w:rPr>
            </w:pPr>
            <w:r w:rsidRPr="00586E79">
              <w:rPr>
                <w:rFonts w:ascii="Times New Roman" w:hAnsi="Times New Roman" w:cs="Times New Roman"/>
              </w:rPr>
              <w:t>3 (15.8)</w:t>
            </w:r>
          </w:p>
        </w:tc>
        <w:tc>
          <w:tcPr>
            <w:tcW w:w="1870" w:type="dxa"/>
          </w:tcPr>
          <w:p w14:paraId="2D444829" w14:textId="77777777" w:rsidR="00586E79" w:rsidRPr="00586E79" w:rsidRDefault="00586E79" w:rsidP="00665D01">
            <w:pPr>
              <w:jc w:val="center"/>
              <w:rPr>
                <w:rFonts w:ascii="Times New Roman" w:hAnsi="Times New Roman" w:cs="Times New Roman"/>
              </w:rPr>
            </w:pPr>
            <w:r w:rsidRPr="00586E79">
              <w:rPr>
                <w:rFonts w:ascii="Times New Roman" w:hAnsi="Times New Roman" w:cs="Times New Roman"/>
              </w:rPr>
              <w:t>34.7 ± 7.9</w:t>
            </w:r>
          </w:p>
        </w:tc>
        <w:tc>
          <w:tcPr>
            <w:tcW w:w="1870" w:type="dxa"/>
          </w:tcPr>
          <w:p w14:paraId="2F912829" w14:textId="77777777" w:rsidR="00586E79" w:rsidRPr="00586E79" w:rsidRDefault="00586E79" w:rsidP="00665D01">
            <w:pPr>
              <w:jc w:val="center"/>
              <w:rPr>
                <w:rFonts w:ascii="Times New Roman" w:hAnsi="Times New Roman" w:cs="Times New Roman"/>
              </w:rPr>
            </w:pPr>
            <w:r w:rsidRPr="00586E79">
              <w:rPr>
                <w:rFonts w:ascii="Times New Roman" w:hAnsi="Times New Roman" w:cs="Times New Roman"/>
              </w:rPr>
              <w:t>9.1 ± 1.2</w:t>
            </w:r>
          </w:p>
        </w:tc>
      </w:tr>
      <w:tr w:rsidR="00586E79" w:rsidRPr="00586E79" w14:paraId="17F6345F" w14:textId="77777777" w:rsidTr="00586E79">
        <w:tc>
          <w:tcPr>
            <w:tcW w:w="1870" w:type="dxa"/>
          </w:tcPr>
          <w:p w14:paraId="19E29E69" w14:textId="77777777" w:rsidR="00586E79" w:rsidRPr="00586E79" w:rsidRDefault="00586E79" w:rsidP="00665D01">
            <w:pPr>
              <w:jc w:val="center"/>
              <w:rPr>
                <w:rFonts w:ascii="Times New Roman" w:hAnsi="Times New Roman" w:cs="Times New Roman"/>
              </w:rPr>
            </w:pPr>
            <w:r w:rsidRPr="00586E79">
              <w:rPr>
                <w:rFonts w:ascii="Times New Roman" w:hAnsi="Times New Roman" w:cs="Times New Roman"/>
              </w:rPr>
              <w:t>Total</w:t>
            </w:r>
          </w:p>
        </w:tc>
        <w:tc>
          <w:tcPr>
            <w:tcW w:w="1870" w:type="dxa"/>
          </w:tcPr>
          <w:p w14:paraId="25E3D120" w14:textId="77777777" w:rsidR="00586E79" w:rsidRPr="00586E79" w:rsidRDefault="00586E79" w:rsidP="00665D01">
            <w:pPr>
              <w:jc w:val="center"/>
              <w:rPr>
                <w:rFonts w:ascii="Times New Roman" w:hAnsi="Times New Roman" w:cs="Times New Roman"/>
              </w:rPr>
            </w:pPr>
            <w:r w:rsidRPr="00586E79">
              <w:rPr>
                <w:rFonts w:ascii="Times New Roman" w:hAnsi="Times New Roman" w:cs="Times New Roman"/>
              </w:rPr>
              <w:t>52 (57.8)</w:t>
            </w:r>
          </w:p>
        </w:tc>
        <w:tc>
          <w:tcPr>
            <w:tcW w:w="1870" w:type="dxa"/>
          </w:tcPr>
          <w:p w14:paraId="2FDA8E32" w14:textId="77777777" w:rsidR="00586E79" w:rsidRPr="00586E79" w:rsidRDefault="00586E79" w:rsidP="00665D01">
            <w:pPr>
              <w:jc w:val="center"/>
              <w:rPr>
                <w:rFonts w:ascii="Times New Roman" w:hAnsi="Times New Roman" w:cs="Times New Roman"/>
              </w:rPr>
            </w:pPr>
            <w:r w:rsidRPr="00586E79">
              <w:rPr>
                <w:rFonts w:ascii="Times New Roman" w:hAnsi="Times New Roman" w:cs="Times New Roman"/>
              </w:rPr>
              <w:t>38 (42.2)</w:t>
            </w:r>
          </w:p>
        </w:tc>
        <w:tc>
          <w:tcPr>
            <w:tcW w:w="1870" w:type="dxa"/>
          </w:tcPr>
          <w:p w14:paraId="6E8DD845" w14:textId="77777777" w:rsidR="00586E79" w:rsidRPr="00586E79" w:rsidRDefault="00586E79" w:rsidP="00665D01">
            <w:pPr>
              <w:jc w:val="center"/>
              <w:rPr>
                <w:rFonts w:ascii="Times New Roman" w:hAnsi="Times New Roman" w:cs="Times New Roman"/>
              </w:rPr>
            </w:pPr>
            <w:r w:rsidRPr="00586E79">
              <w:rPr>
                <w:rFonts w:ascii="Times New Roman" w:hAnsi="Times New Roman" w:cs="Times New Roman"/>
              </w:rPr>
              <w:t>—</w:t>
            </w:r>
          </w:p>
        </w:tc>
        <w:tc>
          <w:tcPr>
            <w:tcW w:w="1870" w:type="dxa"/>
          </w:tcPr>
          <w:p w14:paraId="52AED38A" w14:textId="77777777" w:rsidR="00586E79" w:rsidRPr="00586E79" w:rsidRDefault="00586E79" w:rsidP="00665D01">
            <w:pPr>
              <w:jc w:val="center"/>
              <w:rPr>
                <w:rFonts w:ascii="Times New Roman" w:hAnsi="Times New Roman" w:cs="Times New Roman"/>
              </w:rPr>
            </w:pPr>
            <w:r w:rsidRPr="00586E79">
              <w:rPr>
                <w:rFonts w:ascii="Times New Roman" w:hAnsi="Times New Roman" w:cs="Times New Roman"/>
              </w:rPr>
              <w:t>—</w:t>
            </w:r>
          </w:p>
        </w:tc>
      </w:tr>
    </w:tbl>
    <w:p w14:paraId="29021A92" w14:textId="77777777" w:rsidR="005F4E12" w:rsidRDefault="005F4E12" w:rsidP="00B05B17">
      <w:pPr>
        <w:spacing w:after="0"/>
        <w:jc w:val="both"/>
        <w:rPr>
          <w:rFonts w:ascii="Times New Roman" w:hAnsi="Times New Roman" w:cs="Times New Roman"/>
          <w:b/>
          <w:bCs/>
        </w:rPr>
      </w:pPr>
    </w:p>
    <w:p w14:paraId="2E2683DE" w14:textId="7F1B00CF" w:rsidR="005F4E12" w:rsidRPr="005F4E12" w:rsidRDefault="005F4E12" w:rsidP="005F4E12">
      <w:pPr>
        <w:spacing w:after="0"/>
        <w:jc w:val="both"/>
        <w:rPr>
          <w:rFonts w:ascii="Times New Roman" w:hAnsi="Times New Roman" w:cs="Times New Roman"/>
        </w:rPr>
      </w:pPr>
      <w:r w:rsidRPr="005F4E12">
        <w:rPr>
          <w:rFonts w:ascii="Times New Roman" w:hAnsi="Times New Roman" w:cs="Times New Roman"/>
        </w:rPr>
        <w:t>Table 2 showed that renal dysfunction became increasingly frequent as the severity of diabetic retinopathy increased. Renal dysfunction was observed in 7 (31.8%) patients with mild NPDR, compared with 14 (50.0%) patients with moderate NPDR, 15 (71.4%) patients with severe NPDR, and 16 (84.2%) patients with PDR. The mean eGFR followed the same inverse pattern, decreasing from 61.8 mL/min/1.73 m² in mild NPDR to 34.7 mL/min/1.73 m² in PDR. Mean HbA1c also increased progressively from 7.8 ± 0.9% among patients with mild NPDR to 9.1 ± 1.2% among those with PDR.</w:t>
      </w:r>
    </w:p>
    <w:p w14:paraId="38B8EB92" w14:textId="49FAF49E" w:rsidR="005F4E12" w:rsidRPr="005F4E12" w:rsidRDefault="005F4E12" w:rsidP="005F4E12">
      <w:pPr>
        <w:spacing w:after="0"/>
        <w:jc w:val="both"/>
        <w:rPr>
          <w:rFonts w:ascii="Times New Roman" w:hAnsi="Times New Roman" w:cs="Times New Roman"/>
        </w:rPr>
      </w:pPr>
      <w:r w:rsidRPr="005F4E12">
        <w:rPr>
          <w:rFonts w:ascii="Times New Roman" w:hAnsi="Times New Roman" w:cs="Times New Roman"/>
        </w:rPr>
        <w:t>Statistical analysis demonstrated a significant association between the severity of diabetic retinopathy and renal dysfunction (p &lt; 0.001). The increasing frequency of renal dysfunction across retinopathy categories suggested a positive relationship between microvascular retinal damage and deterioration of renal function. Patients with severe NPDR and PDR had substantially greater renal impairment than those with mild or moderate NPDR.</w:t>
      </w:r>
    </w:p>
    <w:p w14:paraId="3FEDD733" w14:textId="293205F3" w:rsidR="005F4E12" w:rsidRPr="005F4E12" w:rsidRDefault="005F4E12" w:rsidP="005F4E12">
      <w:pPr>
        <w:spacing w:after="0"/>
        <w:jc w:val="both"/>
        <w:rPr>
          <w:rFonts w:ascii="Times New Roman" w:hAnsi="Times New Roman" w:cs="Times New Roman"/>
        </w:rPr>
      </w:pPr>
      <w:r w:rsidRPr="005F4E12">
        <w:rPr>
          <w:rFonts w:ascii="Times New Roman" w:hAnsi="Times New Roman" w:cs="Times New Roman"/>
        </w:rPr>
        <w:t>Overall, the results showed that worsening diabetic retinopathy was associated with higher serum creatinine, increased urinary albumin excretion, lower eGFR, and a greater proportion of renal dysfunction. The findings supported the presence of a graded relationship between retinal microvascular disease and renal involvement among patients with diabetic nephropathy.</w:t>
      </w:r>
    </w:p>
    <w:p w14:paraId="28E14FB0" w14:textId="50C21008" w:rsidR="00BA2CE9" w:rsidRDefault="00BA2CE9" w:rsidP="00B05B17">
      <w:pPr>
        <w:spacing w:after="0"/>
        <w:jc w:val="both"/>
        <w:rPr>
          <w:rFonts w:ascii="Times New Roman" w:hAnsi="Times New Roman" w:cs="Times New Roman"/>
          <w:b/>
          <w:bCs/>
        </w:rPr>
      </w:pPr>
      <w:r w:rsidRPr="00BA2CE9">
        <w:rPr>
          <w:rFonts w:ascii="Times New Roman" w:hAnsi="Times New Roman" w:cs="Times New Roman"/>
          <w:b/>
          <w:bCs/>
        </w:rPr>
        <w:t>DISCUSSION:</w:t>
      </w:r>
    </w:p>
    <w:p w14:paraId="44734E51" w14:textId="20112CD1" w:rsidR="00642FB5" w:rsidRPr="00642FB5" w:rsidRDefault="00642FB5" w:rsidP="00642FB5">
      <w:pPr>
        <w:spacing w:after="0"/>
        <w:jc w:val="both"/>
        <w:rPr>
          <w:rFonts w:ascii="Times New Roman" w:hAnsi="Times New Roman" w:cs="Times New Roman"/>
        </w:rPr>
      </w:pPr>
      <w:r w:rsidRPr="00642FB5">
        <w:rPr>
          <w:rFonts w:ascii="Times New Roman" w:hAnsi="Times New Roman" w:cs="Times New Roman"/>
        </w:rPr>
        <w:t>The present hospital-based observational study had evaluated the relationship between the severity of diabetic retinopathy and renal dysfunction among patients with diabetic nephropathy. The findings had demonstrated that worsening diabetic retinopathy was associated with greater renal impairment, suggesting that microvascular injury in the retina and kidney had progressed in parallel. Patients with more advanced grades of diabetic retinopathy had generally exhibited poorer renal function, higher serum creatinine levels, increased proteinuria, and lower estimated glomerular filtration rate (eGFR)</w:t>
      </w:r>
      <w:r w:rsidR="00C02C70">
        <w:rPr>
          <w:rFonts w:ascii="Times New Roman" w:hAnsi="Times New Roman" w:cs="Times New Roman"/>
        </w:rPr>
        <w:t xml:space="preserve"> [10]</w:t>
      </w:r>
      <w:r w:rsidRPr="00642FB5">
        <w:rPr>
          <w:rFonts w:ascii="Times New Roman" w:hAnsi="Times New Roman" w:cs="Times New Roman"/>
        </w:rPr>
        <w:t>. These findings had supported the concept that diabetic retinopathy and diabetic nephropathy represented closely related manifestations of systemic microvascular damage caused by prolonged diabetes.</w:t>
      </w:r>
    </w:p>
    <w:p w14:paraId="38365C21" w14:textId="66FE4B60" w:rsidR="00642FB5" w:rsidRPr="00642FB5" w:rsidRDefault="00642FB5" w:rsidP="00642FB5">
      <w:pPr>
        <w:spacing w:after="0"/>
        <w:jc w:val="both"/>
        <w:rPr>
          <w:rFonts w:ascii="Times New Roman" w:hAnsi="Times New Roman" w:cs="Times New Roman"/>
        </w:rPr>
      </w:pPr>
      <w:r w:rsidRPr="00642FB5">
        <w:rPr>
          <w:rFonts w:ascii="Times New Roman" w:hAnsi="Times New Roman" w:cs="Times New Roman"/>
        </w:rPr>
        <w:t>The observed relationship between retinal disease severity and renal dysfunction could have been explained by several common pathological mechanisms. Persistent hyperglycemia had resulted in endothelial dysfunction, oxidative stress, inflammation, and accumulation of advanced glycation end products. These mechanisms had contributed to thickening of the basement membrane, capillary leakage, and progressive vascular damage in both the retinal and glomerular microcirculations</w:t>
      </w:r>
      <w:r w:rsidR="00C02C70">
        <w:rPr>
          <w:rFonts w:ascii="Times New Roman" w:hAnsi="Times New Roman" w:cs="Times New Roman"/>
        </w:rPr>
        <w:t xml:space="preserve"> [11]</w:t>
      </w:r>
      <w:r w:rsidRPr="00642FB5">
        <w:rPr>
          <w:rFonts w:ascii="Times New Roman" w:hAnsi="Times New Roman" w:cs="Times New Roman"/>
        </w:rPr>
        <w:t>. As diabetic retinopathy had progressed from mild or moderate non-proliferative changes toward severe non-proliferative or proliferative disease, similar microvascular injury had likely occurred within the kidneys, leading to increasing albuminuria and deterioration of filtration capacity.</w:t>
      </w:r>
    </w:p>
    <w:p w14:paraId="7ADE8E86" w14:textId="01E7A8CB" w:rsidR="00642FB5" w:rsidRPr="00642FB5" w:rsidRDefault="00642FB5" w:rsidP="00642FB5">
      <w:pPr>
        <w:spacing w:after="0"/>
        <w:jc w:val="both"/>
        <w:rPr>
          <w:rFonts w:ascii="Times New Roman" w:hAnsi="Times New Roman" w:cs="Times New Roman"/>
        </w:rPr>
      </w:pPr>
      <w:r w:rsidRPr="00642FB5">
        <w:rPr>
          <w:rFonts w:ascii="Times New Roman" w:hAnsi="Times New Roman" w:cs="Times New Roman"/>
        </w:rPr>
        <w:t>The findings had also indicated that patients with severe diabetic retinopathy had been more likely to demonstrate advanced renal dysfunction than patients with less severe retinal involvement</w:t>
      </w:r>
      <w:r w:rsidR="00C02C70">
        <w:rPr>
          <w:rFonts w:ascii="Times New Roman" w:hAnsi="Times New Roman" w:cs="Times New Roman"/>
        </w:rPr>
        <w:t xml:space="preserve"> [12]</w:t>
      </w:r>
      <w:r w:rsidRPr="00642FB5">
        <w:rPr>
          <w:rFonts w:ascii="Times New Roman" w:hAnsi="Times New Roman" w:cs="Times New Roman"/>
        </w:rPr>
        <w:t>. The reduction in eGFR and elevation in serum creatinine observed with increasing retinopathy severity had suggested that retinal examination could provide useful clinical information regarding the systemic microvascular burden of diabetes. In particular, the presence of advanced retinopathy could have served as a warning sign for clinicians to assess renal function more carefully, especially in patients with longstanding or poorly controlled diabetes.</w:t>
      </w:r>
    </w:p>
    <w:p w14:paraId="186B15AD" w14:textId="6E552FF4" w:rsidR="00642FB5" w:rsidRPr="00642FB5" w:rsidRDefault="00642FB5" w:rsidP="00642FB5">
      <w:pPr>
        <w:spacing w:after="0"/>
        <w:jc w:val="both"/>
        <w:rPr>
          <w:rFonts w:ascii="Times New Roman" w:hAnsi="Times New Roman" w:cs="Times New Roman"/>
        </w:rPr>
      </w:pPr>
      <w:r w:rsidRPr="00642FB5">
        <w:rPr>
          <w:rFonts w:ascii="Times New Roman" w:hAnsi="Times New Roman" w:cs="Times New Roman"/>
        </w:rPr>
        <w:t>Several clinical factors could also have contributed to the association. Longer duration of diabetes had been associated with cumulative exposure to hyperglycemia and therefore greater risk of both retinal and renal complications</w:t>
      </w:r>
      <w:r w:rsidR="00C02C70">
        <w:rPr>
          <w:rFonts w:ascii="Times New Roman" w:hAnsi="Times New Roman" w:cs="Times New Roman"/>
        </w:rPr>
        <w:t xml:space="preserve"> [13]</w:t>
      </w:r>
      <w:r w:rsidRPr="00642FB5">
        <w:rPr>
          <w:rFonts w:ascii="Times New Roman" w:hAnsi="Times New Roman" w:cs="Times New Roman"/>
        </w:rPr>
        <w:t xml:space="preserve">. Poor glycemic control had similarly accelerated microvascular injury, while </w:t>
      </w:r>
      <w:r w:rsidRPr="00642FB5">
        <w:rPr>
          <w:rFonts w:ascii="Times New Roman" w:hAnsi="Times New Roman" w:cs="Times New Roman"/>
        </w:rPr>
        <w:lastRenderedPageBreak/>
        <w:t>hypertension had increased intraglomerular pressure and retinal vascular damage. Dyslipidemia and other cardiovascular risk factors might also have aggravated endothelial dysfunction. Therefore, the relationship between diabetic retinopathy and renal dysfunction had likely reflected the combined effects of prolonged metabolic and vascular abnormalities rather than a single pathological mechanism.</w:t>
      </w:r>
    </w:p>
    <w:p w14:paraId="1C24DFEB" w14:textId="688F78B9" w:rsidR="00642FB5" w:rsidRPr="00642FB5" w:rsidRDefault="00642FB5" w:rsidP="00642FB5">
      <w:pPr>
        <w:spacing w:after="0"/>
        <w:jc w:val="both"/>
        <w:rPr>
          <w:rFonts w:ascii="Times New Roman" w:hAnsi="Times New Roman" w:cs="Times New Roman"/>
        </w:rPr>
      </w:pPr>
      <w:r w:rsidRPr="00642FB5">
        <w:rPr>
          <w:rFonts w:ascii="Times New Roman" w:hAnsi="Times New Roman" w:cs="Times New Roman"/>
        </w:rPr>
        <w:t>From a clinical perspective, the findings had emphasized the importance of integrated screening for diabetic complications. Patients identified with moderate or severe diabetic retinopathy could have benefited from regular assessment of serum creatinine, eGFR, urinary albumin excretion, and other markers of renal injury</w:t>
      </w:r>
      <w:r w:rsidR="00C02C70">
        <w:rPr>
          <w:rFonts w:ascii="Times New Roman" w:hAnsi="Times New Roman" w:cs="Times New Roman"/>
        </w:rPr>
        <w:t xml:space="preserve"> [14]</w:t>
      </w:r>
      <w:r w:rsidRPr="00642FB5">
        <w:rPr>
          <w:rFonts w:ascii="Times New Roman" w:hAnsi="Times New Roman" w:cs="Times New Roman"/>
        </w:rPr>
        <w:t>. Conversely, patients with established diabetic nephropathy could have been considered at increased risk of significant retinal disease and therefore required appropriate ophthalmological evaluation. Early recognition of abnormalities in either organ could have encouraged better glycemic and blood-pressure control and potentially reduced progression to advanced complications.</w:t>
      </w:r>
    </w:p>
    <w:p w14:paraId="2DBC81F9" w14:textId="46DF4C39" w:rsidR="00642FB5" w:rsidRPr="00642FB5" w:rsidRDefault="00642FB5" w:rsidP="00642FB5">
      <w:pPr>
        <w:spacing w:after="0"/>
        <w:jc w:val="both"/>
        <w:rPr>
          <w:rFonts w:ascii="Times New Roman" w:hAnsi="Times New Roman" w:cs="Times New Roman"/>
        </w:rPr>
      </w:pPr>
      <w:r w:rsidRPr="00642FB5">
        <w:rPr>
          <w:rFonts w:ascii="Times New Roman" w:hAnsi="Times New Roman" w:cs="Times New Roman"/>
        </w:rPr>
        <w:t>The study had several limitations. Its observational and hospital-based design had limited the ability to establish a causal relationship between retinopathy severity and renal dysfunction. The relatively limited sample size and single-center setting could also have restricted the generalizability of the findings. In addition, factors such as duration of diabetes, medication adherence, glycemic control, hypertension, and dyslipidemia might have influenced both outcomes</w:t>
      </w:r>
      <w:r w:rsidR="00C02C70">
        <w:rPr>
          <w:rFonts w:ascii="Times New Roman" w:hAnsi="Times New Roman" w:cs="Times New Roman"/>
        </w:rPr>
        <w:t xml:space="preserve"> [15]</w:t>
      </w:r>
      <w:r w:rsidRPr="00642FB5">
        <w:rPr>
          <w:rFonts w:ascii="Times New Roman" w:hAnsi="Times New Roman" w:cs="Times New Roman"/>
        </w:rPr>
        <w:t>. Nevertheless, the observed association had provided clinically relevant evidence that the severity of diabetic retinopathy had corresponded with the degree of renal impairment in patients with diabetic nephropathy. Overall, the findings had supported the need for coordinated ophthalmological and nephrological assessment in patients with diabetes to facilitate earlier identification and management of progressive microvascular complications.</w:t>
      </w:r>
    </w:p>
    <w:p w14:paraId="66CABC03" w14:textId="05F619A7" w:rsidR="00BA2CE9" w:rsidRDefault="00BA2CE9" w:rsidP="00B05B17">
      <w:pPr>
        <w:spacing w:after="0"/>
        <w:jc w:val="both"/>
        <w:rPr>
          <w:rFonts w:ascii="Times New Roman" w:hAnsi="Times New Roman" w:cs="Times New Roman"/>
          <w:b/>
          <w:bCs/>
        </w:rPr>
      </w:pPr>
      <w:r w:rsidRPr="00BA2CE9">
        <w:rPr>
          <w:rFonts w:ascii="Times New Roman" w:hAnsi="Times New Roman" w:cs="Times New Roman"/>
          <w:b/>
          <w:bCs/>
        </w:rPr>
        <w:t>CONCLUSION:</w:t>
      </w:r>
    </w:p>
    <w:p w14:paraId="4D42D97C" w14:textId="19E24BAE" w:rsidR="00642FB5" w:rsidRDefault="00642FB5" w:rsidP="00B05B17">
      <w:pPr>
        <w:spacing w:after="0"/>
        <w:jc w:val="both"/>
        <w:rPr>
          <w:rFonts w:ascii="Times New Roman" w:hAnsi="Times New Roman" w:cs="Times New Roman"/>
        </w:rPr>
      </w:pPr>
      <w:r w:rsidRPr="00642FB5">
        <w:rPr>
          <w:rFonts w:ascii="Times New Roman" w:hAnsi="Times New Roman" w:cs="Times New Roman"/>
        </w:rPr>
        <w:t>The study had demonstrated that the severity of diabetic retinopathy was closely associated with the degree of renal dysfunction among patients with diabetic nephropathy. Patients with more advanced stages of diabetic retinopathy had generally exhibited poorer renal function, reflected by reduced estimated glomerular filtration rate, increased serum creatinine, and greater proteinuria. These findings had suggested that progressive microvascular damage in the retina and kidneys had occurred in parallel and that the severity of retinal disease had provided an important clinical indicator of underlying renal impairment. Regular ophthalmological assessment had therefore been valuable in patients with diabetic nephropathy, particularly among those with advanced retinopathy. Similarly, careful monitoring of renal parameters had been important in patients presenting with severe diabetic retinal changes. Early identification and appropriate management of both complications had potentially reduced further microvascular deterioration and had supported better clinical outcomes. The study had emphasized the importance of coordinated ophthalmological and nephrological care in patients with diabetes.</w:t>
      </w:r>
    </w:p>
    <w:p w14:paraId="197E04B7" w14:textId="6F23B09E" w:rsidR="00642FB5" w:rsidRDefault="00642FB5" w:rsidP="00B05B17">
      <w:pPr>
        <w:spacing w:after="0"/>
        <w:jc w:val="both"/>
        <w:rPr>
          <w:rFonts w:ascii="Times New Roman" w:hAnsi="Times New Roman" w:cs="Times New Roman"/>
          <w:b/>
          <w:bCs/>
        </w:rPr>
      </w:pPr>
      <w:r w:rsidRPr="00642FB5">
        <w:rPr>
          <w:rFonts w:ascii="Times New Roman" w:hAnsi="Times New Roman" w:cs="Times New Roman"/>
          <w:b/>
          <w:bCs/>
        </w:rPr>
        <w:t>REFERENCES:</w:t>
      </w:r>
    </w:p>
    <w:p w14:paraId="473B9968" w14:textId="071389B1" w:rsidR="00446F00" w:rsidRDefault="00446F00" w:rsidP="00446F00">
      <w:pPr>
        <w:pStyle w:val="ListParagraph"/>
        <w:numPr>
          <w:ilvl w:val="0"/>
          <w:numId w:val="1"/>
        </w:numPr>
        <w:spacing w:after="0"/>
        <w:jc w:val="both"/>
        <w:rPr>
          <w:rFonts w:ascii="Times New Roman" w:hAnsi="Times New Roman" w:cs="Times New Roman"/>
        </w:rPr>
      </w:pPr>
      <w:r w:rsidRPr="00446F00">
        <w:rPr>
          <w:rFonts w:ascii="Times New Roman" w:hAnsi="Times New Roman" w:cs="Times New Roman"/>
        </w:rPr>
        <w:t xml:space="preserve">Kumar A, Choudhary R, Singh PK. Role of Glycemic Status, Dyslipidemia, and Kidney Function in the Development of Diabetic Retinopathy: A Tertiary Care Hospital-Based Study. </w:t>
      </w:r>
      <w:proofErr w:type="spellStart"/>
      <w:r w:rsidRPr="00446F00">
        <w:rPr>
          <w:rFonts w:ascii="Times New Roman" w:hAnsi="Times New Roman" w:cs="Times New Roman"/>
        </w:rPr>
        <w:t>Greenfort</w:t>
      </w:r>
      <w:proofErr w:type="spellEnd"/>
      <w:r w:rsidRPr="00446F00">
        <w:rPr>
          <w:rFonts w:ascii="Times New Roman" w:hAnsi="Times New Roman" w:cs="Times New Roman"/>
        </w:rPr>
        <w:t xml:space="preserve"> International Journal of Applied Medical Science. 2026 Jul 8;4(4):297-305.</w:t>
      </w:r>
    </w:p>
    <w:p w14:paraId="13960945" w14:textId="69A19A5F" w:rsidR="00446F00" w:rsidRDefault="00446F00" w:rsidP="00446F00">
      <w:pPr>
        <w:pStyle w:val="ListParagraph"/>
        <w:numPr>
          <w:ilvl w:val="0"/>
          <w:numId w:val="1"/>
        </w:numPr>
        <w:spacing w:after="0"/>
        <w:jc w:val="both"/>
        <w:rPr>
          <w:rFonts w:ascii="Times New Roman" w:hAnsi="Times New Roman" w:cs="Times New Roman"/>
        </w:rPr>
      </w:pPr>
      <w:proofErr w:type="spellStart"/>
      <w:r w:rsidRPr="00446F00">
        <w:rPr>
          <w:rFonts w:ascii="Times New Roman" w:hAnsi="Times New Roman" w:cs="Times New Roman"/>
        </w:rPr>
        <w:t>Alisan</w:t>
      </w:r>
      <w:proofErr w:type="spellEnd"/>
      <w:r w:rsidRPr="00446F00">
        <w:rPr>
          <w:rFonts w:ascii="Times New Roman" w:hAnsi="Times New Roman" w:cs="Times New Roman"/>
        </w:rPr>
        <w:t xml:space="preserve"> İ, </w:t>
      </w:r>
      <w:proofErr w:type="spellStart"/>
      <w:r w:rsidRPr="00446F00">
        <w:rPr>
          <w:rFonts w:ascii="Times New Roman" w:hAnsi="Times New Roman" w:cs="Times New Roman"/>
        </w:rPr>
        <w:t>Mustan</w:t>
      </w:r>
      <w:proofErr w:type="spellEnd"/>
      <w:r w:rsidRPr="00446F00">
        <w:rPr>
          <w:rFonts w:ascii="Times New Roman" w:hAnsi="Times New Roman" w:cs="Times New Roman"/>
        </w:rPr>
        <w:t xml:space="preserve"> AG, </w:t>
      </w:r>
      <w:proofErr w:type="spellStart"/>
      <w:r w:rsidRPr="00446F00">
        <w:rPr>
          <w:rFonts w:ascii="Times New Roman" w:hAnsi="Times New Roman" w:cs="Times New Roman"/>
        </w:rPr>
        <w:t>Isik</w:t>
      </w:r>
      <w:proofErr w:type="spellEnd"/>
      <w:r w:rsidRPr="00446F00">
        <w:rPr>
          <w:rFonts w:ascii="Times New Roman" w:hAnsi="Times New Roman" w:cs="Times New Roman"/>
        </w:rPr>
        <w:t xml:space="preserve"> B, </w:t>
      </w:r>
      <w:proofErr w:type="spellStart"/>
      <w:r w:rsidRPr="00446F00">
        <w:rPr>
          <w:rFonts w:ascii="Times New Roman" w:hAnsi="Times New Roman" w:cs="Times New Roman"/>
        </w:rPr>
        <w:t>Arıcı</w:t>
      </w:r>
      <w:proofErr w:type="spellEnd"/>
      <w:r w:rsidRPr="00446F00">
        <w:rPr>
          <w:rFonts w:ascii="Times New Roman" w:hAnsi="Times New Roman" w:cs="Times New Roman"/>
        </w:rPr>
        <w:t xml:space="preserve"> FN, </w:t>
      </w:r>
      <w:proofErr w:type="spellStart"/>
      <w:r w:rsidRPr="00446F00">
        <w:rPr>
          <w:rFonts w:ascii="Times New Roman" w:hAnsi="Times New Roman" w:cs="Times New Roman"/>
        </w:rPr>
        <w:t>Dinçer</w:t>
      </w:r>
      <w:proofErr w:type="spellEnd"/>
      <w:r w:rsidRPr="00446F00">
        <w:rPr>
          <w:rFonts w:ascii="Times New Roman" w:hAnsi="Times New Roman" w:cs="Times New Roman"/>
        </w:rPr>
        <w:t xml:space="preserve"> C, </w:t>
      </w:r>
      <w:proofErr w:type="spellStart"/>
      <w:r w:rsidRPr="00446F00">
        <w:rPr>
          <w:rFonts w:ascii="Times New Roman" w:hAnsi="Times New Roman" w:cs="Times New Roman"/>
        </w:rPr>
        <w:t>Yılmaz</w:t>
      </w:r>
      <w:proofErr w:type="spellEnd"/>
      <w:r w:rsidRPr="00446F00">
        <w:rPr>
          <w:rFonts w:ascii="Times New Roman" w:hAnsi="Times New Roman" w:cs="Times New Roman"/>
        </w:rPr>
        <w:t xml:space="preserve"> Ç, </w:t>
      </w:r>
      <w:proofErr w:type="spellStart"/>
      <w:r w:rsidRPr="00446F00">
        <w:rPr>
          <w:rFonts w:ascii="Times New Roman" w:hAnsi="Times New Roman" w:cs="Times New Roman"/>
        </w:rPr>
        <w:t>Erdevir</w:t>
      </w:r>
      <w:proofErr w:type="spellEnd"/>
      <w:r w:rsidRPr="00446F00">
        <w:rPr>
          <w:rFonts w:ascii="Times New Roman" w:hAnsi="Times New Roman" w:cs="Times New Roman"/>
        </w:rPr>
        <w:t xml:space="preserve"> M, </w:t>
      </w:r>
      <w:proofErr w:type="spellStart"/>
      <w:r w:rsidRPr="00446F00">
        <w:rPr>
          <w:rFonts w:ascii="Times New Roman" w:hAnsi="Times New Roman" w:cs="Times New Roman"/>
        </w:rPr>
        <w:t>Altıntaş</w:t>
      </w:r>
      <w:proofErr w:type="spellEnd"/>
      <w:r w:rsidRPr="00446F00">
        <w:rPr>
          <w:rFonts w:ascii="Times New Roman" w:hAnsi="Times New Roman" w:cs="Times New Roman"/>
        </w:rPr>
        <w:t xml:space="preserve"> A, Erhan Ç, </w:t>
      </w:r>
      <w:proofErr w:type="spellStart"/>
      <w:r w:rsidRPr="00446F00">
        <w:rPr>
          <w:rFonts w:ascii="Times New Roman" w:hAnsi="Times New Roman" w:cs="Times New Roman"/>
        </w:rPr>
        <w:t>Saracoglu</w:t>
      </w:r>
      <w:proofErr w:type="spellEnd"/>
      <w:r w:rsidRPr="00446F00">
        <w:rPr>
          <w:rFonts w:ascii="Times New Roman" w:hAnsi="Times New Roman" w:cs="Times New Roman"/>
        </w:rPr>
        <w:t xml:space="preserve"> </w:t>
      </w:r>
      <w:proofErr w:type="spellStart"/>
      <w:r w:rsidRPr="00446F00">
        <w:rPr>
          <w:rFonts w:ascii="Times New Roman" w:hAnsi="Times New Roman" w:cs="Times New Roman"/>
        </w:rPr>
        <w:t>Sumbul</w:t>
      </w:r>
      <w:proofErr w:type="spellEnd"/>
      <w:r w:rsidRPr="00446F00">
        <w:rPr>
          <w:rFonts w:ascii="Times New Roman" w:hAnsi="Times New Roman" w:cs="Times New Roman"/>
        </w:rPr>
        <w:t xml:space="preserve"> M, Ozturk HA. Diabetic Retinopathy Grading and Concurrent Cardiorenal Biomarker Abnormalities in Type 2 Diabetes: Albuminuria and Elevated NT-</w:t>
      </w:r>
      <w:proofErr w:type="spellStart"/>
      <w:r w:rsidRPr="00446F00">
        <w:rPr>
          <w:rFonts w:ascii="Times New Roman" w:hAnsi="Times New Roman" w:cs="Times New Roman"/>
        </w:rPr>
        <w:t>proBNP</w:t>
      </w:r>
      <w:proofErr w:type="spellEnd"/>
      <w:r w:rsidRPr="00446F00">
        <w:rPr>
          <w:rFonts w:ascii="Times New Roman" w:hAnsi="Times New Roman" w:cs="Times New Roman"/>
        </w:rPr>
        <w:t>—A Retrospective Cross-Sectional Study. Journal of Clinical Medicine. 2026 Aug 6;15(15):6106.</w:t>
      </w:r>
    </w:p>
    <w:p w14:paraId="77AC1310" w14:textId="0EC87DC7" w:rsidR="00446F00" w:rsidRPr="00446F00" w:rsidRDefault="00446F00" w:rsidP="00446F00">
      <w:pPr>
        <w:pStyle w:val="ListParagraph"/>
        <w:numPr>
          <w:ilvl w:val="0"/>
          <w:numId w:val="1"/>
        </w:numPr>
        <w:spacing w:after="0"/>
        <w:jc w:val="both"/>
        <w:rPr>
          <w:rFonts w:ascii="Times New Roman" w:hAnsi="Times New Roman" w:cs="Times New Roman"/>
        </w:rPr>
      </w:pPr>
      <w:r w:rsidRPr="00446F00">
        <w:rPr>
          <w:rFonts w:ascii="Times New Roman" w:hAnsi="Times New Roman" w:cs="Times New Roman"/>
        </w:rPr>
        <w:t>Deng J, Pan L, Zhang Q, Wang M, Luo S, Li Y. Association between nutritional</w:t>
      </w:r>
      <w:r w:rsidRPr="00446F00">
        <w:rPr>
          <w:rFonts w:ascii="Times New Roman" w:hAnsi="Times New Roman" w:cs="Times New Roman"/>
        </w:rPr>
        <w:noBreakHyphen/>
        <w:t>inflammatory status and diabetic retinopathy in adults with diabetes: insights from a US population</w:t>
      </w:r>
      <w:r w:rsidRPr="00446F00">
        <w:rPr>
          <w:rFonts w:ascii="Times New Roman" w:hAnsi="Times New Roman" w:cs="Times New Roman"/>
        </w:rPr>
        <w:noBreakHyphen/>
        <w:t>based survey and a Chinese hospital</w:t>
      </w:r>
      <w:r w:rsidRPr="00446F00">
        <w:rPr>
          <w:rFonts w:ascii="Times New Roman" w:hAnsi="Times New Roman" w:cs="Times New Roman"/>
        </w:rPr>
        <w:noBreakHyphen/>
        <w:t xml:space="preserve">based clinical cohort. Frontiers in Endocrinology. 2026 Aug </w:t>
      </w:r>
      <w:proofErr w:type="gramStart"/>
      <w:r w:rsidRPr="00446F00">
        <w:rPr>
          <w:rFonts w:ascii="Times New Roman" w:hAnsi="Times New Roman" w:cs="Times New Roman"/>
        </w:rPr>
        <w:t>6;17:1883581</w:t>
      </w:r>
      <w:proofErr w:type="gramEnd"/>
      <w:r w:rsidRPr="00446F00">
        <w:rPr>
          <w:rFonts w:ascii="Times New Roman" w:hAnsi="Times New Roman" w:cs="Times New Roman"/>
        </w:rPr>
        <w:t>.</w:t>
      </w:r>
    </w:p>
    <w:p w14:paraId="3C8DF237" w14:textId="1036FFA1" w:rsidR="00446F00" w:rsidRPr="00446F00" w:rsidRDefault="00446F00" w:rsidP="00446F00">
      <w:pPr>
        <w:pStyle w:val="ListParagraph"/>
        <w:numPr>
          <w:ilvl w:val="0"/>
          <w:numId w:val="1"/>
        </w:numPr>
        <w:spacing w:after="0"/>
        <w:jc w:val="both"/>
        <w:rPr>
          <w:rFonts w:ascii="Times New Roman" w:hAnsi="Times New Roman" w:cs="Times New Roman"/>
        </w:rPr>
      </w:pPr>
      <w:proofErr w:type="spellStart"/>
      <w:r w:rsidRPr="00446F00">
        <w:rPr>
          <w:rFonts w:ascii="Times New Roman" w:hAnsi="Times New Roman" w:cs="Times New Roman"/>
        </w:rPr>
        <w:t>Gudayneh</w:t>
      </w:r>
      <w:proofErr w:type="spellEnd"/>
      <w:r w:rsidRPr="00446F00">
        <w:rPr>
          <w:rFonts w:ascii="Times New Roman" w:hAnsi="Times New Roman" w:cs="Times New Roman"/>
        </w:rPr>
        <w:t xml:space="preserve"> YA, </w:t>
      </w:r>
      <w:proofErr w:type="spellStart"/>
      <w:r w:rsidRPr="00446F00">
        <w:rPr>
          <w:rFonts w:ascii="Times New Roman" w:hAnsi="Times New Roman" w:cs="Times New Roman"/>
        </w:rPr>
        <w:t>Gelaye</w:t>
      </w:r>
      <w:proofErr w:type="spellEnd"/>
      <w:r w:rsidRPr="00446F00">
        <w:rPr>
          <w:rFonts w:ascii="Times New Roman" w:hAnsi="Times New Roman" w:cs="Times New Roman"/>
        </w:rPr>
        <w:t xml:space="preserve"> AT, Tadesse SE. Severity of hypertensive retinopathy and its determinants among adult patients attending ophthalmic centers in Northern Ethiopia: A multicenter cross-sectional study. BMC ophthalmology. 2026 Apr 21;26(1):199.</w:t>
      </w:r>
    </w:p>
    <w:p w14:paraId="28F99071" w14:textId="4F8F3106" w:rsidR="00446F00" w:rsidRPr="00446F00" w:rsidRDefault="00446F00" w:rsidP="00446F00">
      <w:pPr>
        <w:pStyle w:val="ListParagraph"/>
        <w:numPr>
          <w:ilvl w:val="0"/>
          <w:numId w:val="1"/>
        </w:numPr>
        <w:spacing w:after="0"/>
        <w:jc w:val="both"/>
        <w:rPr>
          <w:rFonts w:ascii="Times New Roman" w:hAnsi="Times New Roman" w:cs="Times New Roman"/>
        </w:rPr>
      </w:pPr>
      <w:proofErr w:type="spellStart"/>
      <w:r w:rsidRPr="00446F00">
        <w:rPr>
          <w:rFonts w:ascii="Times New Roman" w:hAnsi="Times New Roman" w:cs="Times New Roman"/>
        </w:rPr>
        <w:lastRenderedPageBreak/>
        <w:t>Bawa</w:t>
      </w:r>
      <w:proofErr w:type="spellEnd"/>
      <w:r w:rsidRPr="00446F00">
        <w:rPr>
          <w:rFonts w:ascii="Times New Roman" w:hAnsi="Times New Roman" w:cs="Times New Roman"/>
        </w:rPr>
        <w:t xml:space="preserve"> A, Sharma RK, Kaur J, Chhibber A, </w:t>
      </w:r>
      <w:proofErr w:type="spellStart"/>
      <w:r w:rsidRPr="00446F00">
        <w:rPr>
          <w:rFonts w:ascii="Times New Roman" w:hAnsi="Times New Roman" w:cs="Times New Roman"/>
        </w:rPr>
        <w:t>Attri</w:t>
      </w:r>
      <w:proofErr w:type="spellEnd"/>
      <w:r w:rsidRPr="00446F00">
        <w:rPr>
          <w:rFonts w:ascii="Times New Roman" w:hAnsi="Times New Roman" w:cs="Times New Roman"/>
        </w:rPr>
        <w:t xml:space="preserve"> S, Gill PK. Clinical Association of Early Morning Serum Cortisol Levels with Glycemic Control and Severity of Diabetic Nephropathy in Type 2 Diabetes Mellitus: A Cross-sectional Study.</w:t>
      </w:r>
    </w:p>
    <w:p w14:paraId="4358A4FF" w14:textId="18E03C14" w:rsidR="00446F00" w:rsidRPr="00446F00" w:rsidRDefault="00446F00" w:rsidP="00446F00">
      <w:pPr>
        <w:pStyle w:val="ListParagraph"/>
        <w:numPr>
          <w:ilvl w:val="0"/>
          <w:numId w:val="1"/>
        </w:numPr>
        <w:spacing w:after="0"/>
        <w:jc w:val="both"/>
        <w:rPr>
          <w:rFonts w:ascii="Times New Roman" w:hAnsi="Times New Roman" w:cs="Times New Roman"/>
        </w:rPr>
      </w:pPr>
      <w:proofErr w:type="spellStart"/>
      <w:r w:rsidRPr="00446F00">
        <w:rPr>
          <w:rFonts w:ascii="Times New Roman" w:hAnsi="Times New Roman" w:cs="Times New Roman"/>
        </w:rPr>
        <w:t>Chinta</w:t>
      </w:r>
      <w:proofErr w:type="spellEnd"/>
      <w:r w:rsidRPr="00446F00">
        <w:rPr>
          <w:rFonts w:ascii="Times New Roman" w:hAnsi="Times New Roman" w:cs="Times New Roman"/>
        </w:rPr>
        <w:t xml:space="preserve"> B, </w:t>
      </w:r>
      <w:proofErr w:type="spellStart"/>
      <w:r w:rsidRPr="00446F00">
        <w:rPr>
          <w:rFonts w:ascii="Times New Roman" w:hAnsi="Times New Roman" w:cs="Times New Roman"/>
        </w:rPr>
        <w:t>Kandimalla</w:t>
      </w:r>
      <w:proofErr w:type="spellEnd"/>
      <w:r w:rsidRPr="00446F00">
        <w:rPr>
          <w:rFonts w:ascii="Times New Roman" w:hAnsi="Times New Roman" w:cs="Times New Roman"/>
        </w:rPr>
        <w:t xml:space="preserve"> R, Ambati RR. Assessment of plasma glycated CD59 in type 2 diabetic patients with diabetic retinopathy and nephropathy: a study of combined microvascular complications. Journal of Diabetes &amp; Metabolic Disorders. 2026 Dec;25(2):169.</w:t>
      </w:r>
    </w:p>
    <w:p w14:paraId="6D6D979D" w14:textId="45411B51" w:rsidR="00446F00" w:rsidRPr="00446F00" w:rsidRDefault="00446F00" w:rsidP="00446F00">
      <w:pPr>
        <w:pStyle w:val="ListParagraph"/>
        <w:numPr>
          <w:ilvl w:val="0"/>
          <w:numId w:val="1"/>
        </w:numPr>
        <w:spacing w:after="0"/>
        <w:jc w:val="both"/>
        <w:rPr>
          <w:rFonts w:ascii="Times New Roman" w:hAnsi="Times New Roman" w:cs="Times New Roman"/>
        </w:rPr>
      </w:pPr>
      <w:r w:rsidRPr="00446F00">
        <w:rPr>
          <w:rFonts w:ascii="Times New Roman" w:hAnsi="Times New Roman" w:cs="Times New Roman"/>
        </w:rPr>
        <w:t>Mukherjee B, Jain M, Das S. Clinical significance of serum sialic acid in diabetic kidney disease among patients with type 2 diabetes mellitus.</w:t>
      </w:r>
    </w:p>
    <w:p w14:paraId="6DC1D867" w14:textId="23B30671" w:rsidR="00446F00" w:rsidRPr="00446F00" w:rsidRDefault="00446F00" w:rsidP="00446F00">
      <w:pPr>
        <w:pStyle w:val="ListParagraph"/>
        <w:numPr>
          <w:ilvl w:val="0"/>
          <w:numId w:val="1"/>
        </w:numPr>
        <w:spacing w:after="0"/>
        <w:jc w:val="both"/>
        <w:rPr>
          <w:rFonts w:ascii="Times New Roman" w:hAnsi="Times New Roman" w:cs="Times New Roman"/>
        </w:rPr>
      </w:pPr>
      <w:proofErr w:type="spellStart"/>
      <w:r w:rsidRPr="00446F00">
        <w:rPr>
          <w:rFonts w:ascii="Times New Roman" w:hAnsi="Times New Roman" w:cs="Times New Roman"/>
        </w:rPr>
        <w:t>Gadhok</w:t>
      </w:r>
      <w:proofErr w:type="spellEnd"/>
      <w:r w:rsidRPr="00446F00">
        <w:rPr>
          <w:rFonts w:ascii="Times New Roman" w:hAnsi="Times New Roman" w:cs="Times New Roman"/>
        </w:rPr>
        <w:t xml:space="preserve"> AK, Nisha PS, </w:t>
      </w:r>
      <w:proofErr w:type="spellStart"/>
      <w:r w:rsidRPr="00446F00">
        <w:rPr>
          <w:rFonts w:ascii="Times New Roman" w:hAnsi="Times New Roman" w:cs="Times New Roman"/>
        </w:rPr>
        <w:t>Juneja</w:t>
      </w:r>
      <w:proofErr w:type="spellEnd"/>
      <w:r w:rsidRPr="00446F00">
        <w:rPr>
          <w:rFonts w:ascii="Times New Roman" w:hAnsi="Times New Roman" w:cs="Times New Roman"/>
        </w:rPr>
        <w:t xml:space="preserve"> S. CORRELATIONAL EVALUATION OF HBA1C WITH DIABETIC COMPLICATIONS AMONG DIABETICS: AN INSTITUTIONAL BASED STUDY. Int J </w:t>
      </w:r>
      <w:proofErr w:type="spellStart"/>
      <w:r w:rsidRPr="00446F00">
        <w:rPr>
          <w:rFonts w:ascii="Times New Roman" w:hAnsi="Times New Roman" w:cs="Times New Roman"/>
        </w:rPr>
        <w:t>Acad</w:t>
      </w:r>
      <w:proofErr w:type="spellEnd"/>
      <w:r w:rsidRPr="00446F00">
        <w:rPr>
          <w:rFonts w:ascii="Times New Roman" w:hAnsi="Times New Roman" w:cs="Times New Roman"/>
        </w:rPr>
        <w:t xml:space="preserve"> Med Pharm. 2026;8(2):754-9.</w:t>
      </w:r>
    </w:p>
    <w:p w14:paraId="260AD6E6" w14:textId="69911E37" w:rsidR="00446F00" w:rsidRPr="00446F00" w:rsidRDefault="00446F00" w:rsidP="00446F00">
      <w:pPr>
        <w:pStyle w:val="ListParagraph"/>
        <w:numPr>
          <w:ilvl w:val="0"/>
          <w:numId w:val="1"/>
        </w:numPr>
        <w:spacing w:after="0"/>
        <w:jc w:val="both"/>
        <w:rPr>
          <w:rFonts w:ascii="Times New Roman" w:hAnsi="Times New Roman" w:cs="Times New Roman"/>
        </w:rPr>
      </w:pPr>
      <w:r w:rsidRPr="00446F00">
        <w:rPr>
          <w:rFonts w:ascii="Times New Roman" w:hAnsi="Times New Roman" w:cs="Times New Roman"/>
        </w:rPr>
        <w:t>Li X, Fang B, Yu K, Xu J, Chen R, Chen N, Wang F. Association of Elevated Systemic Inflammatory Response Index with Diabetic Kidney Disease in Type 2 Diabetes. Diabetes, Metabolic Syndrome and Obesity. 2026 Dec 31:609727.</w:t>
      </w:r>
    </w:p>
    <w:p w14:paraId="7F4112DF" w14:textId="7988D5BE" w:rsidR="00446F00" w:rsidRPr="00446F00" w:rsidRDefault="00446F00" w:rsidP="00446F00">
      <w:pPr>
        <w:pStyle w:val="ListParagraph"/>
        <w:numPr>
          <w:ilvl w:val="0"/>
          <w:numId w:val="1"/>
        </w:numPr>
        <w:spacing w:after="0"/>
        <w:jc w:val="both"/>
        <w:rPr>
          <w:rFonts w:ascii="Times New Roman" w:hAnsi="Times New Roman" w:cs="Times New Roman"/>
        </w:rPr>
      </w:pPr>
      <w:r w:rsidRPr="00446F00">
        <w:rPr>
          <w:rFonts w:ascii="Times New Roman" w:hAnsi="Times New Roman" w:cs="Times New Roman"/>
        </w:rPr>
        <w:t>Singh A, Kapoor D, Bansal M, Singh G. PROFILE OF ELDERLY PATIENTS WITH DIABETES MELLITUS. Genetics and Molecular Research. 2026 Jul 15.</w:t>
      </w:r>
    </w:p>
    <w:p w14:paraId="117CD2E3" w14:textId="198E391B" w:rsidR="00446F00" w:rsidRPr="00446F00" w:rsidRDefault="00446F00" w:rsidP="00446F00">
      <w:pPr>
        <w:pStyle w:val="ListParagraph"/>
        <w:numPr>
          <w:ilvl w:val="0"/>
          <w:numId w:val="1"/>
        </w:numPr>
        <w:spacing w:after="0"/>
        <w:jc w:val="both"/>
        <w:rPr>
          <w:rFonts w:ascii="Times New Roman" w:hAnsi="Times New Roman" w:cs="Times New Roman"/>
        </w:rPr>
      </w:pPr>
      <w:proofErr w:type="spellStart"/>
      <w:r w:rsidRPr="00446F00">
        <w:rPr>
          <w:rFonts w:ascii="Times New Roman" w:hAnsi="Times New Roman" w:cs="Times New Roman"/>
        </w:rPr>
        <w:t>Kamalo</w:t>
      </w:r>
      <w:proofErr w:type="spellEnd"/>
      <w:r w:rsidRPr="00446F00">
        <w:rPr>
          <w:rFonts w:ascii="Times New Roman" w:hAnsi="Times New Roman" w:cs="Times New Roman"/>
        </w:rPr>
        <w:t xml:space="preserve"> BM, </w:t>
      </w:r>
      <w:proofErr w:type="spellStart"/>
      <w:r w:rsidRPr="00446F00">
        <w:rPr>
          <w:rFonts w:ascii="Times New Roman" w:hAnsi="Times New Roman" w:cs="Times New Roman"/>
        </w:rPr>
        <w:t>Musung</w:t>
      </w:r>
      <w:proofErr w:type="spellEnd"/>
      <w:r w:rsidRPr="00446F00">
        <w:rPr>
          <w:rFonts w:ascii="Times New Roman" w:hAnsi="Times New Roman" w:cs="Times New Roman"/>
        </w:rPr>
        <w:t xml:space="preserve"> JM, Yumba GN, </w:t>
      </w:r>
      <w:proofErr w:type="spellStart"/>
      <w:r w:rsidRPr="00446F00">
        <w:rPr>
          <w:rFonts w:ascii="Times New Roman" w:hAnsi="Times New Roman" w:cs="Times New Roman"/>
        </w:rPr>
        <w:t>Kakisingi</w:t>
      </w:r>
      <w:proofErr w:type="spellEnd"/>
      <w:r w:rsidRPr="00446F00">
        <w:rPr>
          <w:rFonts w:ascii="Times New Roman" w:hAnsi="Times New Roman" w:cs="Times New Roman"/>
        </w:rPr>
        <w:t xml:space="preserve"> CN, </w:t>
      </w:r>
      <w:proofErr w:type="spellStart"/>
      <w:r w:rsidRPr="00446F00">
        <w:rPr>
          <w:rFonts w:ascii="Times New Roman" w:hAnsi="Times New Roman" w:cs="Times New Roman"/>
        </w:rPr>
        <w:t>Mukuku</w:t>
      </w:r>
      <w:proofErr w:type="spellEnd"/>
      <w:r w:rsidRPr="00446F00">
        <w:rPr>
          <w:rFonts w:ascii="Times New Roman" w:hAnsi="Times New Roman" w:cs="Times New Roman"/>
        </w:rPr>
        <w:t xml:space="preserve"> O, Mwamba CM. In-Hospital Mortality and Predictors Among People with Diabetes in Lubumbashi, Democratic Republic of the Congo: A Prospective Observational Study. International Journal of General Medicine. 2026 Dec 31:595138.</w:t>
      </w:r>
    </w:p>
    <w:p w14:paraId="003173B0" w14:textId="6C797BE1" w:rsidR="00446F00" w:rsidRPr="00446F00" w:rsidRDefault="00446F00" w:rsidP="00446F00">
      <w:pPr>
        <w:pStyle w:val="ListParagraph"/>
        <w:numPr>
          <w:ilvl w:val="0"/>
          <w:numId w:val="1"/>
        </w:numPr>
        <w:spacing w:after="0"/>
        <w:jc w:val="both"/>
        <w:rPr>
          <w:rFonts w:ascii="Times New Roman" w:hAnsi="Times New Roman" w:cs="Times New Roman"/>
        </w:rPr>
      </w:pPr>
      <w:r w:rsidRPr="00446F00">
        <w:rPr>
          <w:rFonts w:ascii="Times New Roman" w:hAnsi="Times New Roman" w:cs="Times New Roman"/>
        </w:rPr>
        <w:t xml:space="preserve">Fathy ME, Allam MA, El </w:t>
      </w:r>
      <w:proofErr w:type="spellStart"/>
      <w:r w:rsidRPr="00446F00">
        <w:rPr>
          <w:rFonts w:ascii="Times New Roman" w:hAnsi="Times New Roman" w:cs="Times New Roman"/>
        </w:rPr>
        <w:t>Mahallawy</w:t>
      </w:r>
      <w:proofErr w:type="spellEnd"/>
      <w:r w:rsidRPr="00446F00">
        <w:rPr>
          <w:rFonts w:ascii="Times New Roman" w:hAnsi="Times New Roman" w:cs="Times New Roman"/>
        </w:rPr>
        <w:t xml:space="preserve"> MA, </w:t>
      </w:r>
      <w:proofErr w:type="spellStart"/>
      <w:r w:rsidRPr="00446F00">
        <w:rPr>
          <w:rFonts w:ascii="Times New Roman" w:hAnsi="Times New Roman" w:cs="Times New Roman"/>
        </w:rPr>
        <w:t>Assem</w:t>
      </w:r>
      <w:proofErr w:type="spellEnd"/>
      <w:r w:rsidRPr="00446F00">
        <w:rPr>
          <w:rFonts w:ascii="Times New Roman" w:hAnsi="Times New Roman" w:cs="Times New Roman"/>
        </w:rPr>
        <w:t xml:space="preserve"> AA, Mahmoud ME. Platelet-To-Albumin Ratio as A Potential Biomarker for Predicting Diabetic Kidney Disease in Patients with Type 2 Diabetes. Al-Azhar International Medical Journal. 2026 Aug 1;2026(8):147-54.</w:t>
      </w:r>
    </w:p>
    <w:p w14:paraId="0B9250B1" w14:textId="071A99E3" w:rsidR="00446F00" w:rsidRPr="00446F00" w:rsidRDefault="00446F00" w:rsidP="00446F00">
      <w:pPr>
        <w:pStyle w:val="ListParagraph"/>
        <w:numPr>
          <w:ilvl w:val="0"/>
          <w:numId w:val="1"/>
        </w:numPr>
        <w:spacing w:after="0"/>
        <w:jc w:val="both"/>
        <w:rPr>
          <w:rFonts w:ascii="Times New Roman" w:hAnsi="Times New Roman" w:cs="Times New Roman"/>
        </w:rPr>
      </w:pPr>
      <w:r w:rsidRPr="00446F00">
        <w:rPr>
          <w:rFonts w:ascii="Times New Roman" w:hAnsi="Times New Roman" w:cs="Times New Roman"/>
        </w:rPr>
        <w:t>Jyotsna PS, Naidu BN, Ramakrishna C. Effect of hemodialysis on intraocular pressure and ocular perfusion pressure in end-stage renal disease patients admitted at a tertiary care hospital: A hospital-based comparative observational study. Student's Journal of Health Research Africa. 2026 Jun 29;7(2):10-.</w:t>
      </w:r>
    </w:p>
    <w:p w14:paraId="228E42C1" w14:textId="37E36B7D" w:rsidR="00446F00" w:rsidRPr="00446F00" w:rsidRDefault="00446F00" w:rsidP="00446F00">
      <w:pPr>
        <w:pStyle w:val="ListParagraph"/>
        <w:numPr>
          <w:ilvl w:val="0"/>
          <w:numId w:val="1"/>
        </w:numPr>
        <w:spacing w:after="0"/>
        <w:jc w:val="both"/>
        <w:rPr>
          <w:rFonts w:ascii="Times New Roman" w:hAnsi="Times New Roman" w:cs="Times New Roman"/>
        </w:rPr>
      </w:pPr>
      <w:r w:rsidRPr="00446F00">
        <w:rPr>
          <w:rFonts w:ascii="Times New Roman" w:hAnsi="Times New Roman" w:cs="Times New Roman"/>
        </w:rPr>
        <w:t xml:space="preserve">MB N, Bhoomika S, </w:t>
      </w:r>
      <w:proofErr w:type="spellStart"/>
      <w:r w:rsidRPr="00446F00">
        <w:rPr>
          <w:rFonts w:ascii="Times New Roman" w:hAnsi="Times New Roman" w:cs="Times New Roman"/>
        </w:rPr>
        <w:t>Samhitha</w:t>
      </w:r>
      <w:proofErr w:type="spellEnd"/>
      <w:r w:rsidRPr="00446F00">
        <w:rPr>
          <w:rFonts w:ascii="Times New Roman" w:hAnsi="Times New Roman" w:cs="Times New Roman"/>
        </w:rPr>
        <w:t xml:space="preserve"> SR. Non-Alcoholic Fatty Liver Disease in Patients with Type 2 Diabetes Mellitus and Its Association with Microalbuminuria: A Prospective Observational Study. CME Journal Geriatric Medicine. 2026 Aug </w:t>
      </w:r>
      <w:proofErr w:type="gramStart"/>
      <w:r w:rsidRPr="00446F00">
        <w:rPr>
          <w:rFonts w:ascii="Times New Roman" w:hAnsi="Times New Roman" w:cs="Times New Roman"/>
        </w:rPr>
        <w:t>7;18:76</w:t>
      </w:r>
      <w:proofErr w:type="gramEnd"/>
      <w:r w:rsidRPr="00446F00">
        <w:rPr>
          <w:rFonts w:ascii="Times New Roman" w:hAnsi="Times New Roman" w:cs="Times New Roman"/>
        </w:rPr>
        <w:t>-86.</w:t>
      </w:r>
    </w:p>
    <w:p w14:paraId="2A9F5DB3" w14:textId="2C7904AD" w:rsidR="00446F00" w:rsidRPr="00446F00" w:rsidRDefault="00446F00" w:rsidP="00446F00">
      <w:pPr>
        <w:pStyle w:val="ListParagraph"/>
        <w:numPr>
          <w:ilvl w:val="0"/>
          <w:numId w:val="1"/>
        </w:numPr>
        <w:spacing w:after="0"/>
        <w:jc w:val="both"/>
        <w:rPr>
          <w:rFonts w:ascii="Times New Roman" w:hAnsi="Times New Roman" w:cs="Times New Roman"/>
        </w:rPr>
      </w:pPr>
      <w:proofErr w:type="spellStart"/>
      <w:r w:rsidRPr="00446F00">
        <w:rPr>
          <w:rFonts w:ascii="Times New Roman" w:hAnsi="Times New Roman" w:cs="Times New Roman"/>
        </w:rPr>
        <w:t>Donagiri</w:t>
      </w:r>
      <w:proofErr w:type="spellEnd"/>
      <w:r w:rsidRPr="00446F00">
        <w:rPr>
          <w:rFonts w:ascii="Times New Roman" w:hAnsi="Times New Roman" w:cs="Times New Roman"/>
        </w:rPr>
        <w:t xml:space="preserve"> R, </w:t>
      </w:r>
      <w:proofErr w:type="spellStart"/>
      <w:r w:rsidRPr="00446F00">
        <w:rPr>
          <w:rFonts w:ascii="Times New Roman" w:hAnsi="Times New Roman" w:cs="Times New Roman"/>
        </w:rPr>
        <w:t>Kuchi</w:t>
      </w:r>
      <w:proofErr w:type="spellEnd"/>
      <w:r w:rsidRPr="00446F00">
        <w:rPr>
          <w:rFonts w:ascii="Times New Roman" w:hAnsi="Times New Roman" w:cs="Times New Roman"/>
        </w:rPr>
        <w:t xml:space="preserve"> MS, </w:t>
      </w:r>
      <w:proofErr w:type="spellStart"/>
      <w:r w:rsidRPr="00446F00">
        <w:rPr>
          <w:rFonts w:ascii="Times New Roman" w:hAnsi="Times New Roman" w:cs="Times New Roman"/>
        </w:rPr>
        <w:t>Indu</w:t>
      </w:r>
      <w:proofErr w:type="spellEnd"/>
      <w:r w:rsidRPr="00446F00">
        <w:rPr>
          <w:rFonts w:ascii="Times New Roman" w:hAnsi="Times New Roman" w:cs="Times New Roman"/>
        </w:rPr>
        <w:t xml:space="preserve"> B. Association of </w:t>
      </w:r>
      <w:proofErr w:type="spellStart"/>
      <w:r w:rsidRPr="00446F00">
        <w:rPr>
          <w:rFonts w:ascii="Times New Roman" w:hAnsi="Times New Roman" w:cs="Times New Roman"/>
        </w:rPr>
        <w:t>glycaemic</w:t>
      </w:r>
      <w:proofErr w:type="spellEnd"/>
      <w:r w:rsidRPr="00446F00">
        <w:rPr>
          <w:rFonts w:ascii="Times New Roman" w:hAnsi="Times New Roman" w:cs="Times New Roman"/>
        </w:rPr>
        <w:t xml:space="preserve"> control with peripheral neuropathy severity among patients with type 2 diabetes mellitus: A cross-sectional observational study. Student's Journal of Health Research Africa. 2026 Jun 30;7(2):9-.</w:t>
      </w:r>
    </w:p>
    <w:p w14:paraId="0A558B79" w14:textId="77777777" w:rsidR="00EB168D" w:rsidRPr="00642FB5" w:rsidRDefault="00EB168D" w:rsidP="00B05B17">
      <w:pPr>
        <w:spacing w:after="0"/>
        <w:jc w:val="both"/>
        <w:rPr>
          <w:rFonts w:ascii="Times New Roman" w:hAnsi="Times New Roman" w:cs="Times New Roman"/>
          <w:b/>
          <w:bCs/>
        </w:rPr>
      </w:pPr>
    </w:p>
    <w:p w14:paraId="172A91DE" w14:textId="77777777" w:rsidR="009D44EE" w:rsidRPr="00EA0231" w:rsidRDefault="009D44EE" w:rsidP="00104E17">
      <w:pPr>
        <w:spacing w:after="0"/>
        <w:rPr>
          <w:rFonts w:ascii="Georgia" w:hAnsi="Georgia"/>
          <w:b/>
          <w:bCs/>
        </w:rPr>
      </w:pPr>
    </w:p>
    <w:sectPr w:rsidR="009D44EE" w:rsidRPr="00EA0231" w:rsidSect="006D3A77">
      <w:footerReference w:type="default" r:id="rId7"/>
      <w:headerReference w:type="firs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AD5A3C" w14:textId="77777777" w:rsidR="009940AA" w:rsidRDefault="009940AA" w:rsidP="006D3A77">
      <w:pPr>
        <w:spacing w:after="0" w:line="240" w:lineRule="auto"/>
      </w:pPr>
      <w:r>
        <w:separator/>
      </w:r>
    </w:p>
  </w:endnote>
  <w:endnote w:type="continuationSeparator" w:id="0">
    <w:p w14:paraId="3E1F4B55" w14:textId="77777777" w:rsidR="009940AA" w:rsidRDefault="009940AA" w:rsidP="006D3A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A597E" w14:textId="4B7B681D" w:rsidR="006D3A77" w:rsidRDefault="006D3A77">
    <w:pPr>
      <w:pStyle w:val="Footer"/>
      <w:jc w:val="right"/>
    </w:pPr>
    <w:r>
      <w:t xml:space="preserve">Genetics and Molecular Research                 </w:t>
    </w:r>
    <w:r>
      <w:rPr>
        <w:rFonts w:ascii="Segoe UI" w:hAnsi="Segoe UI" w:cs="Segoe UI"/>
        <w:color w:val="1E1E1E"/>
        <w:sz w:val="20"/>
        <w:szCs w:val="20"/>
        <w:shd w:val="clear" w:color="auto" w:fill="FFFFFF"/>
      </w:rPr>
      <w:t>Vol. 25 No. 5s (2026)</w:t>
    </w:r>
    <w:r>
      <w:rPr>
        <w:rFonts w:ascii="Segoe UI" w:hAnsi="Segoe UI" w:cs="Segoe UI"/>
        <w:color w:val="1E1E1E"/>
        <w:sz w:val="20"/>
        <w:szCs w:val="20"/>
        <w:shd w:val="clear" w:color="auto" w:fill="FFFFFF"/>
      </w:rPr>
      <w:t xml:space="preserve">                                                                 </w:t>
    </w:r>
    <w:sdt>
      <w:sdtPr>
        <w:id w:val="-2094380395"/>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474C291" w14:textId="77777777" w:rsidR="006D3A77" w:rsidRDefault="006D3A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67E53" w14:textId="5818E466" w:rsidR="006D3A77" w:rsidRDefault="006D3A77">
    <w:pPr>
      <w:pStyle w:val="Footer"/>
      <w:jc w:val="right"/>
    </w:pPr>
    <w:r>
      <w:t xml:space="preserve">Genetics and Molecular Research                            </w:t>
    </w:r>
    <w:r>
      <w:rPr>
        <w:rFonts w:ascii="Segoe UI" w:hAnsi="Segoe UI" w:cs="Segoe UI"/>
        <w:color w:val="1E1E1E"/>
        <w:sz w:val="20"/>
        <w:szCs w:val="20"/>
        <w:shd w:val="clear" w:color="auto" w:fill="FFFFFF"/>
      </w:rPr>
      <w:t>Vol. 25 No. 5s (2026)</w:t>
    </w:r>
    <w:r>
      <w:rPr>
        <w:rFonts w:ascii="Segoe UI" w:hAnsi="Segoe UI" w:cs="Segoe UI"/>
        <w:color w:val="1E1E1E"/>
        <w:sz w:val="20"/>
        <w:szCs w:val="20"/>
        <w:shd w:val="clear" w:color="auto" w:fill="FFFFFF"/>
      </w:rPr>
      <w:t xml:space="preserve">                                                       </w:t>
    </w:r>
    <w:sdt>
      <w:sdtPr>
        <w:id w:val="1136070954"/>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8728D52" w14:textId="77777777" w:rsidR="006D3A77" w:rsidRDefault="006D3A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E5D642" w14:textId="77777777" w:rsidR="009940AA" w:rsidRDefault="009940AA" w:rsidP="006D3A77">
      <w:pPr>
        <w:spacing w:after="0" w:line="240" w:lineRule="auto"/>
      </w:pPr>
      <w:r>
        <w:separator/>
      </w:r>
    </w:p>
  </w:footnote>
  <w:footnote w:type="continuationSeparator" w:id="0">
    <w:p w14:paraId="1ACCFD35" w14:textId="77777777" w:rsidR="009940AA" w:rsidRDefault="009940AA" w:rsidP="006D3A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7C184" w14:textId="77777777" w:rsidR="006D3A77" w:rsidRDefault="006D3A77" w:rsidP="006D3A77">
    <w:pPr>
      <w:pStyle w:val="Header"/>
      <w:rPr>
        <w:b/>
        <w:bCs/>
      </w:rPr>
    </w:pPr>
    <w:r w:rsidRPr="00A64DCA">
      <w:rPr>
        <w:b/>
        <w:bCs/>
        <w:noProof/>
      </w:rPr>
      <w:drawing>
        <wp:inline distT="0" distB="0" distL="0" distR="0" wp14:anchorId="1727C863" wp14:editId="6C3F32DD">
          <wp:extent cx="2047875" cy="800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7875" cy="800100"/>
                  </a:xfrm>
                  <a:prstGeom prst="rect">
                    <a:avLst/>
                  </a:prstGeom>
                  <a:noFill/>
                  <a:ln>
                    <a:noFill/>
                  </a:ln>
                </pic:spPr>
              </pic:pic>
            </a:graphicData>
          </a:graphic>
        </wp:inline>
      </w:drawing>
    </w:r>
    <w:r w:rsidRPr="00A64DCA">
      <w:rPr>
        <w:b/>
        <w:bCs/>
      </w:rPr>
      <w:t xml:space="preserve">                                                                                                The Original</w:t>
    </w:r>
  </w:p>
  <w:p w14:paraId="6E74EA36" w14:textId="77777777" w:rsidR="006D3A77" w:rsidRDefault="006D3A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0A7C40"/>
    <w:multiLevelType w:val="hybridMultilevel"/>
    <w:tmpl w:val="DA30DF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306"/>
    <w:rsid w:val="000E1288"/>
    <w:rsid w:val="00104E17"/>
    <w:rsid w:val="001470DF"/>
    <w:rsid w:val="00446F00"/>
    <w:rsid w:val="00547E1B"/>
    <w:rsid w:val="00586E79"/>
    <w:rsid w:val="005F4E12"/>
    <w:rsid w:val="00642FB5"/>
    <w:rsid w:val="0067678B"/>
    <w:rsid w:val="006A326C"/>
    <w:rsid w:val="006D3A77"/>
    <w:rsid w:val="009940AA"/>
    <w:rsid w:val="009D44EE"/>
    <w:rsid w:val="00B05B17"/>
    <w:rsid w:val="00B1445F"/>
    <w:rsid w:val="00B24068"/>
    <w:rsid w:val="00B40306"/>
    <w:rsid w:val="00B40572"/>
    <w:rsid w:val="00BA2CE9"/>
    <w:rsid w:val="00BB1EA1"/>
    <w:rsid w:val="00C02C70"/>
    <w:rsid w:val="00C436B7"/>
    <w:rsid w:val="00EA0231"/>
    <w:rsid w:val="00EB168D"/>
    <w:rsid w:val="00FC7D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40B70"/>
  <w15:chartTrackingRefBased/>
  <w15:docId w15:val="{EC3696CE-D0D7-4D1A-8F09-06B3BD742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86E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46F00"/>
    <w:pPr>
      <w:ind w:left="720"/>
      <w:contextualSpacing/>
    </w:pPr>
  </w:style>
  <w:style w:type="paragraph" w:styleId="Header">
    <w:name w:val="header"/>
    <w:basedOn w:val="Normal"/>
    <w:link w:val="HeaderChar"/>
    <w:uiPriority w:val="99"/>
    <w:unhideWhenUsed/>
    <w:rsid w:val="006D3A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3A77"/>
  </w:style>
  <w:style w:type="paragraph" w:styleId="Footer">
    <w:name w:val="footer"/>
    <w:basedOn w:val="Normal"/>
    <w:link w:val="FooterChar"/>
    <w:uiPriority w:val="99"/>
    <w:unhideWhenUsed/>
    <w:rsid w:val="006D3A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3A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7</Pages>
  <Words>3872</Words>
  <Characters>22075</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25</cp:revision>
  <dcterms:created xsi:type="dcterms:W3CDTF">2026-08-15T09:38:00Z</dcterms:created>
  <dcterms:modified xsi:type="dcterms:W3CDTF">2026-08-19T12:45:00Z</dcterms:modified>
</cp:coreProperties>
</file>